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32" w:rsidRDefault="00BA3832" w:rsidP="00BA3832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2B4E"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19050" t="0" r="3175" b="0"/>
            <wp:wrapTight wrapText="bothSides">
              <wp:wrapPolygon edited="0">
                <wp:start x="-355" y="0"/>
                <wp:lineTo x="-355" y="21399"/>
                <wp:lineTo x="21659" y="21399"/>
                <wp:lineTo x="21659" y="0"/>
                <wp:lineTo x="-355" y="0"/>
              </wp:wrapPolygon>
            </wp:wrapTight>
            <wp:docPr id="4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ant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2B4E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3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stem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2B4E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F55F8D" w:rsidRPr="00C62B4E" w:rsidRDefault="00F55F8D" w:rsidP="00BA3832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Raionul Şoldăneşti</w:t>
      </w:r>
    </w:p>
    <w:p w:rsidR="00BA3832" w:rsidRPr="00C62B4E" w:rsidRDefault="00BA3832" w:rsidP="00BA3832">
      <w:pPr>
        <w:tabs>
          <w:tab w:val="left" w:pos="1701"/>
        </w:tabs>
        <w:ind w:left="-284" w:right="1699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C62B4E">
        <w:rPr>
          <w:rFonts w:ascii="Times New Roman" w:hAnsi="Times New Roman" w:cs="Times New Roman"/>
          <w:b/>
          <w:sz w:val="32"/>
          <w:szCs w:val="32"/>
          <w:lang w:val="ro-RO"/>
        </w:rPr>
        <w:t>Consiliul Raional Șoldănești</w:t>
      </w:r>
    </w:p>
    <w:p w:rsidR="00BA3832" w:rsidRDefault="00BA3832" w:rsidP="00BA3832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Republic of Moldova,District Council Soldanesti,President of the district Soldanesti</w:t>
      </w:r>
    </w:p>
    <w:p w:rsidR="00BA3832" w:rsidRDefault="00BA3832" w:rsidP="00BA3832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MD-7201,Republica Moldova,or.Șoldănești,str.31 August ,1</w:t>
      </w:r>
    </w:p>
    <w:p w:rsidR="00BA3832" w:rsidRDefault="00BA3832" w:rsidP="004E66F3">
      <w:pPr>
        <w:tabs>
          <w:tab w:val="left" w:pos="1701"/>
        </w:tabs>
        <w:ind w:left="993" w:right="1699"/>
        <w:contextualSpacing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 xml:space="preserve">Tel.(272)2-26-50 </w:t>
      </w:r>
      <w:r w:rsidR="00B0265D" w:rsidRPr="00B0265D">
        <w:fldChar w:fldCharType="begin"/>
      </w:r>
      <w:r w:rsidR="0042223B">
        <w:instrText xml:space="preserve"> HYPERLINK "https://soldanesti.md/" </w:instrText>
      </w:r>
      <w:r w:rsidR="00B0265D" w:rsidRPr="00B0265D">
        <w:fldChar w:fldCharType="separate"/>
      </w:r>
      <w:r>
        <w:rPr>
          <w:rStyle w:val="a5"/>
          <w:rFonts w:ascii="Times New Roman" w:hAnsi="Times New Roman" w:cs="Times New Roman"/>
          <w:sz w:val="18"/>
          <w:szCs w:val="18"/>
          <w:lang w:val="ro-RO"/>
        </w:rPr>
        <w:t>https://soldanesti.md/</w:t>
      </w:r>
      <w:r w:rsidR="00B0265D">
        <w:rPr>
          <w:rStyle w:val="a5"/>
          <w:rFonts w:ascii="Times New Roman" w:hAnsi="Times New Roman" w:cs="Times New Roman"/>
          <w:sz w:val="18"/>
          <w:szCs w:val="18"/>
          <w:lang w:val="ro-RO"/>
        </w:rPr>
        <w:fldChar w:fldCharType="end"/>
      </w:r>
      <w:r w:rsidR="004E66F3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ro-RO"/>
        </w:rPr>
        <w:t>Email:consiliul.raional-soldanesti@apl.gov.md</w:t>
      </w:r>
    </w:p>
    <w:p w:rsidR="00BA3832" w:rsidRPr="009E1FE4" w:rsidRDefault="00B0265D" w:rsidP="00BA3832">
      <w:pPr>
        <w:tabs>
          <w:tab w:val="left" w:pos="8178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B0265D">
        <w:pict>
          <v:line id="_x0000_s1026" style="position:absolute;z-index:251658752" from="-80.1pt,18.45pt" to="403.35pt,18.45pt" strokeweight="3pt"/>
        </w:pict>
      </w:r>
      <w:r w:rsidR="00BA3832" w:rsidRPr="009E1FE4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F55F8D" w:rsidRDefault="00E92FFC" w:rsidP="00E92FFC">
      <w:pPr>
        <w:tabs>
          <w:tab w:val="left" w:pos="8178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F55F8D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  <w:r w:rsidR="008A3C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</w:t>
      </w:r>
    </w:p>
    <w:p w:rsidR="00BA7BF9" w:rsidRPr="009E1FE4" w:rsidRDefault="00BA3832" w:rsidP="00F55F8D">
      <w:pPr>
        <w:tabs>
          <w:tab w:val="left" w:pos="8178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E1F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DECIZIE nr.  </w:t>
      </w:r>
      <w:r w:rsidR="00F55F8D">
        <w:rPr>
          <w:rFonts w:ascii="Times New Roman" w:hAnsi="Times New Roman" w:cs="Times New Roman"/>
          <w:b/>
          <w:sz w:val="24"/>
          <w:szCs w:val="24"/>
          <w:lang w:val="ro-RO"/>
        </w:rPr>
        <w:t>3 - 11</w:t>
      </w:r>
    </w:p>
    <w:p w:rsidR="00BB0593" w:rsidRPr="009E1FE4" w:rsidRDefault="00E92FFC" w:rsidP="00E92FFC">
      <w:pPr>
        <w:tabs>
          <w:tab w:val="left" w:pos="8178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E7123D"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="00BA7BF9" w:rsidRPr="009E1FE4">
        <w:rPr>
          <w:rFonts w:ascii="Times New Roman" w:hAnsi="Times New Roman" w:cs="Times New Roman"/>
          <w:b/>
          <w:sz w:val="24"/>
          <w:szCs w:val="24"/>
          <w:lang w:val="ro-RO"/>
        </w:rPr>
        <w:t>in</w:t>
      </w:r>
      <w:r w:rsidR="00A816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53B49">
        <w:rPr>
          <w:rFonts w:ascii="Times New Roman" w:hAnsi="Times New Roman" w:cs="Times New Roman"/>
          <w:b/>
          <w:sz w:val="24"/>
          <w:szCs w:val="24"/>
          <w:lang w:val="ro-RO"/>
        </w:rPr>
        <w:t>18 iunie 2026</w:t>
      </w:r>
      <w:r w:rsidR="00BA3832" w:rsidRPr="009E1FE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</w:p>
    <w:p w:rsidR="001B1170" w:rsidRDefault="001B1170" w:rsidP="008D3F44">
      <w:pPr>
        <w:pStyle w:val="a8"/>
        <w:contextualSpacing/>
        <w:rPr>
          <w:b/>
          <w:bCs/>
          <w:sz w:val="28"/>
          <w:szCs w:val="28"/>
          <w:lang w:val="ro-RO"/>
        </w:rPr>
      </w:pPr>
      <w:proofErr w:type="spellStart"/>
      <w:r>
        <w:rPr>
          <w:b/>
          <w:bCs/>
          <w:sz w:val="28"/>
          <w:szCs w:val="28"/>
        </w:rPr>
        <w:t>Cu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privire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promovare</w:t>
      </w:r>
      <w:proofErr w:type="spellEnd"/>
      <w:r>
        <w:rPr>
          <w:b/>
          <w:bCs/>
          <w:sz w:val="28"/>
          <w:szCs w:val="28"/>
          <w:lang w:val="ro-RO"/>
        </w:rPr>
        <w:t xml:space="preserve"> </w:t>
      </w:r>
    </w:p>
    <w:p w:rsidR="001B1170" w:rsidRDefault="001B1170" w:rsidP="008D3F44">
      <w:pPr>
        <w:pStyle w:val="a8"/>
        <w:contextualSpacing/>
        <w:rPr>
          <w:b/>
          <w:bCs/>
          <w:sz w:val="28"/>
          <w:szCs w:val="28"/>
          <w:lang w:val="ro-RO"/>
        </w:rPr>
      </w:pPr>
      <w:proofErr w:type="spellStart"/>
      <w:r w:rsidRPr="001B1170">
        <w:rPr>
          <w:b/>
          <w:bCs/>
          <w:sz w:val="28"/>
          <w:szCs w:val="28"/>
        </w:rPr>
        <w:t>în</w:t>
      </w:r>
      <w:proofErr w:type="spellEnd"/>
      <w:r w:rsidRPr="001B1170">
        <w:rPr>
          <w:b/>
          <w:bCs/>
          <w:sz w:val="28"/>
          <w:szCs w:val="28"/>
        </w:rPr>
        <w:t xml:space="preserve"> </w:t>
      </w:r>
      <w:proofErr w:type="spellStart"/>
      <w:r w:rsidRPr="001B1170">
        <w:rPr>
          <w:b/>
          <w:bCs/>
          <w:sz w:val="28"/>
          <w:szCs w:val="28"/>
        </w:rPr>
        <w:t>funcţia</w:t>
      </w:r>
      <w:proofErr w:type="spellEnd"/>
      <w:r w:rsidRPr="001B1170">
        <w:rPr>
          <w:b/>
          <w:bCs/>
          <w:sz w:val="28"/>
          <w:szCs w:val="28"/>
        </w:rPr>
        <w:t xml:space="preserve"> </w:t>
      </w:r>
      <w:proofErr w:type="spellStart"/>
      <w:r w:rsidRPr="001B1170">
        <w:rPr>
          <w:b/>
          <w:bCs/>
          <w:sz w:val="28"/>
          <w:szCs w:val="28"/>
        </w:rPr>
        <w:t>publică</w:t>
      </w:r>
      <w:proofErr w:type="spellEnd"/>
      <w:r w:rsidRPr="001B1170">
        <w:rPr>
          <w:b/>
          <w:bCs/>
          <w:sz w:val="28"/>
          <w:szCs w:val="28"/>
        </w:rPr>
        <w:t xml:space="preserve"> </w:t>
      </w:r>
      <w:proofErr w:type="spellStart"/>
      <w:r w:rsidRPr="001B1170">
        <w:rPr>
          <w:b/>
          <w:bCs/>
          <w:sz w:val="28"/>
          <w:szCs w:val="28"/>
        </w:rPr>
        <w:t>de</w:t>
      </w:r>
      <w:proofErr w:type="spellEnd"/>
      <w:r w:rsidRPr="001B1170">
        <w:rPr>
          <w:b/>
          <w:bCs/>
          <w:sz w:val="28"/>
          <w:szCs w:val="28"/>
        </w:rPr>
        <w:t xml:space="preserve"> </w:t>
      </w:r>
      <w:proofErr w:type="spellStart"/>
      <w:r w:rsidRPr="001B1170">
        <w:rPr>
          <w:b/>
          <w:bCs/>
          <w:sz w:val="28"/>
          <w:szCs w:val="28"/>
        </w:rPr>
        <w:t>conducere</w:t>
      </w:r>
      <w:proofErr w:type="spellEnd"/>
    </w:p>
    <w:p w:rsidR="00F55F8D" w:rsidRDefault="00F55F8D" w:rsidP="00F55F8D">
      <w:pPr>
        <w:pStyle w:val="a8"/>
        <w:spacing w:before="0" w:beforeAutospacing="0" w:after="0" w:afterAutospacing="0" w:line="276" w:lineRule="auto"/>
        <w:ind w:firstLine="142"/>
        <w:rPr>
          <w:lang w:val="en-US"/>
        </w:rPr>
      </w:pPr>
    </w:p>
    <w:p w:rsidR="00C62B4E" w:rsidRPr="00E92FFC" w:rsidRDefault="00C62B4E" w:rsidP="00E92FFC">
      <w:pPr>
        <w:pStyle w:val="a8"/>
        <w:spacing w:before="0" w:beforeAutospacing="0" w:after="0" w:afterAutospacing="0" w:line="276" w:lineRule="auto"/>
        <w:ind w:firstLine="426"/>
        <w:jc w:val="both"/>
        <w:rPr>
          <w:b/>
          <w:bCs/>
          <w:lang w:val="ro-RO"/>
        </w:rPr>
      </w:pPr>
      <w:proofErr w:type="spellStart"/>
      <w:r w:rsidRPr="00E92FFC">
        <w:rPr>
          <w:lang w:val="en-US"/>
        </w:rPr>
        <w:t>În</w:t>
      </w:r>
      <w:proofErr w:type="spellEnd"/>
      <w:r w:rsidRPr="00E92FFC">
        <w:rPr>
          <w:lang w:val="en-US"/>
        </w:rPr>
        <w:t xml:space="preserve"> </w:t>
      </w:r>
      <w:proofErr w:type="spellStart"/>
      <w:r w:rsidRPr="00E92FFC">
        <w:rPr>
          <w:lang w:val="en-US"/>
        </w:rPr>
        <w:t>conformitate</w:t>
      </w:r>
      <w:proofErr w:type="spellEnd"/>
      <w:r w:rsidRPr="00E92FFC">
        <w:rPr>
          <w:lang w:val="en-US"/>
        </w:rPr>
        <w:t xml:space="preserve"> cu </w:t>
      </w:r>
      <w:proofErr w:type="spellStart"/>
      <w:r w:rsidRPr="00E92FFC">
        <w:rPr>
          <w:lang w:val="en-US"/>
        </w:rPr>
        <w:t>prevederile</w:t>
      </w:r>
      <w:proofErr w:type="spellEnd"/>
      <w:r w:rsidRPr="00E92FFC">
        <w:rPr>
          <w:lang w:val="en-US"/>
        </w:rPr>
        <w:t xml:space="preserve"> </w:t>
      </w:r>
      <w:proofErr w:type="gramStart"/>
      <w:r w:rsidR="00A3686A" w:rsidRPr="00E92FFC">
        <w:rPr>
          <w:lang w:val="en-US"/>
        </w:rPr>
        <w:t xml:space="preserve">art.43 </w:t>
      </w:r>
      <w:r w:rsidRPr="00E92FFC">
        <w:rPr>
          <w:lang w:val="en-US"/>
        </w:rPr>
        <w:t>,</w:t>
      </w:r>
      <w:proofErr w:type="gramEnd"/>
      <w:r w:rsidRPr="00E92FFC">
        <w:rPr>
          <w:lang w:val="en-US"/>
        </w:rPr>
        <w:t xml:space="preserve"> din </w:t>
      </w:r>
      <w:proofErr w:type="spellStart"/>
      <w:r w:rsidRPr="00E92FFC">
        <w:rPr>
          <w:lang w:val="en-US"/>
        </w:rPr>
        <w:t>Legea</w:t>
      </w:r>
      <w:proofErr w:type="spellEnd"/>
      <w:r w:rsidRPr="00E92FFC">
        <w:rPr>
          <w:lang w:val="en-US"/>
        </w:rPr>
        <w:t xml:space="preserve"> </w:t>
      </w:r>
      <w:proofErr w:type="spellStart"/>
      <w:r w:rsidRPr="00E92FFC">
        <w:rPr>
          <w:lang w:val="en-US"/>
        </w:rPr>
        <w:t>privind</w:t>
      </w:r>
      <w:proofErr w:type="spellEnd"/>
      <w:r w:rsidRPr="00E92FFC">
        <w:rPr>
          <w:lang w:val="en-US"/>
        </w:rPr>
        <w:t xml:space="preserve"> </w:t>
      </w:r>
      <w:proofErr w:type="spellStart"/>
      <w:r w:rsidRPr="00E92FFC">
        <w:rPr>
          <w:lang w:val="en-US"/>
        </w:rPr>
        <w:t>administrația</w:t>
      </w:r>
      <w:proofErr w:type="spellEnd"/>
      <w:r w:rsidRPr="00E92FFC">
        <w:rPr>
          <w:lang w:val="en-US"/>
        </w:rPr>
        <w:t xml:space="preserve"> </w:t>
      </w:r>
      <w:proofErr w:type="spellStart"/>
      <w:r w:rsidRPr="00E92FFC">
        <w:rPr>
          <w:lang w:val="en-US"/>
        </w:rPr>
        <w:t>publică</w:t>
      </w:r>
      <w:proofErr w:type="spellEnd"/>
      <w:r w:rsidRPr="00E92FFC">
        <w:rPr>
          <w:lang w:val="en-US"/>
        </w:rPr>
        <w:t xml:space="preserve"> </w:t>
      </w:r>
      <w:proofErr w:type="spellStart"/>
      <w:r w:rsidRPr="00E92FFC">
        <w:rPr>
          <w:lang w:val="en-US"/>
        </w:rPr>
        <w:t>locală</w:t>
      </w:r>
      <w:proofErr w:type="spellEnd"/>
      <w:r w:rsidRPr="00E92FFC">
        <w:rPr>
          <w:lang w:val="en-US"/>
        </w:rPr>
        <w:t xml:space="preserve"> n</w:t>
      </w:r>
      <w:r w:rsidR="001B1170" w:rsidRPr="00E92FFC">
        <w:rPr>
          <w:lang w:val="en-US"/>
        </w:rPr>
        <w:t>r.436-XVI din 28.12.2006; art.10</w:t>
      </w:r>
      <w:r w:rsidRPr="00E92FFC">
        <w:rPr>
          <w:lang w:val="en-US"/>
        </w:rPr>
        <w:t xml:space="preserve">, art.118-126 Cod </w:t>
      </w:r>
      <w:proofErr w:type="spellStart"/>
      <w:r w:rsidRPr="00E92FFC">
        <w:rPr>
          <w:lang w:val="en-US"/>
        </w:rPr>
        <w:t>administrativ</w:t>
      </w:r>
      <w:proofErr w:type="spellEnd"/>
      <w:r w:rsidRPr="00E92FFC">
        <w:rPr>
          <w:lang w:val="en-US"/>
        </w:rPr>
        <w:t xml:space="preserve"> nr.116/2018</w:t>
      </w:r>
      <w:r w:rsidRPr="00E92FFC">
        <w:rPr>
          <w:bCs/>
        </w:rPr>
        <w:t xml:space="preserve">, </w:t>
      </w:r>
      <w:r w:rsidR="00A3686A" w:rsidRPr="00E92FFC">
        <w:rPr>
          <w:bCs/>
        </w:rPr>
        <w:t xml:space="preserve"> </w:t>
      </w:r>
      <w:r w:rsidR="001B1170" w:rsidRPr="00E92FFC">
        <w:rPr>
          <w:bCs/>
          <w:lang w:val="ro-RO"/>
        </w:rPr>
        <w:t>art. 28 alin. (1) lit. b), art. 44 alin. (2) lit. d) și art. 45 din Legea nr. 158-XVI din 4 iulie 2008 privind funcţia pu</w:t>
      </w:r>
      <w:r w:rsidR="00F55F8D" w:rsidRPr="00E92FFC">
        <w:rPr>
          <w:bCs/>
          <w:lang w:val="ro-RO"/>
        </w:rPr>
        <w:t xml:space="preserve">blică şi statutul </w:t>
      </w:r>
      <w:r w:rsidR="001B1170" w:rsidRPr="00E92FFC">
        <w:rPr>
          <w:bCs/>
          <w:lang w:val="ro-RO"/>
        </w:rPr>
        <w:t>funcţionarului public, cu modificările și completările ulterioare precum și al Demersului Președintei raionului nr. 74 din 09</w:t>
      </w:r>
      <w:r w:rsidR="008D3F44" w:rsidRPr="00E92FFC">
        <w:rPr>
          <w:bCs/>
          <w:lang w:val="ro-RO"/>
        </w:rPr>
        <w:t>.06.2026,</w:t>
      </w:r>
      <w:r w:rsidR="008A3CBC" w:rsidRPr="00E92FFC">
        <w:rPr>
          <w:lang w:val="ro-RO"/>
        </w:rPr>
        <w:t xml:space="preserve"> </w:t>
      </w:r>
      <w:r w:rsidR="002C4773" w:rsidRPr="00E92FFC">
        <w:rPr>
          <w:lang w:val="ro-RO"/>
        </w:rPr>
        <w:t>Consiliul raional</w:t>
      </w:r>
      <w:r w:rsidR="00F55F8D" w:rsidRPr="00E92FFC">
        <w:rPr>
          <w:b/>
          <w:bCs/>
          <w:lang w:val="ro-RO"/>
        </w:rPr>
        <w:t xml:space="preserve"> </w:t>
      </w:r>
      <w:r w:rsidRPr="00E92FFC">
        <w:rPr>
          <w:b/>
          <w:bCs/>
        </w:rPr>
        <w:t>DECIDE:</w:t>
      </w:r>
    </w:p>
    <w:p w:rsidR="00F55F8D" w:rsidRPr="00E92FFC" w:rsidRDefault="00F55F8D" w:rsidP="00F55F8D">
      <w:pPr>
        <w:pStyle w:val="a8"/>
        <w:spacing w:before="0" w:beforeAutospacing="0" w:after="0" w:afterAutospacing="0" w:line="276" w:lineRule="auto"/>
        <w:ind w:firstLine="142"/>
        <w:rPr>
          <w:b/>
          <w:bCs/>
          <w:lang w:val="ro-RO"/>
        </w:rPr>
      </w:pPr>
    </w:p>
    <w:p w:rsidR="001B1170" w:rsidRPr="00E92FFC" w:rsidRDefault="001B1170" w:rsidP="00E92FFC">
      <w:pPr>
        <w:pStyle w:val="a4"/>
        <w:numPr>
          <w:ilvl w:val="0"/>
          <w:numId w:val="8"/>
        </w:numPr>
        <w:spacing w:after="0"/>
        <w:ind w:left="426" w:hanging="284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ia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act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A5624" w:rsidRPr="00E92FFC">
        <w:rPr>
          <w:rFonts w:ascii="Times New Roman" w:hAnsi="Times New Roman"/>
          <w:bCs/>
          <w:sz w:val="24"/>
          <w:szCs w:val="24"/>
        </w:rPr>
        <w:t>vacan</w:t>
      </w:r>
      <w:proofErr w:type="spellEnd"/>
      <w:r w:rsidR="005A5624" w:rsidRPr="00E92FFC">
        <w:rPr>
          <w:rFonts w:ascii="Times New Roman" w:hAnsi="Times New Roman"/>
          <w:bCs/>
          <w:sz w:val="24"/>
          <w:szCs w:val="24"/>
          <w:lang w:val="ro-RO"/>
        </w:rPr>
        <w:t>ț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area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funcţiei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publice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conducere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șef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Secţie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economie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Raional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Șoldănești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legătură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cu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transferul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doamnei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Nani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Galina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funcţie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>.</w:t>
      </w:r>
    </w:p>
    <w:p w:rsidR="001B1170" w:rsidRPr="00E92FFC" w:rsidRDefault="001B1170" w:rsidP="00E92FFC">
      <w:pPr>
        <w:pStyle w:val="a4"/>
        <w:numPr>
          <w:ilvl w:val="0"/>
          <w:numId w:val="8"/>
        </w:numPr>
        <w:spacing w:after="0"/>
        <w:ind w:left="426" w:hanging="284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promovează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doamna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Bahr</w:t>
      </w:r>
      <w:r w:rsidR="00F55F8D" w:rsidRPr="00E92FFC">
        <w:rPr>
          <w:rFonts w:ascii="Times New Roman" w:hAnsi="Times New Roman"/>
          <w:bCs/>
          <w:sz w:val="24"/>
          <w:szCs w:val="24"/>
        </w:rPr>
        <w:t>im</w:t>
      </w:r>
      <w:proofErr w:type="spellEnd"/>
      <w:r w:rsidR="00F55F8D"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5F8D" w:rsidRPr="00E92FFC">
        <w:rPr>
          <w:rFonts w:ascii="Times New Roman" w:hAnsi="Times New Roman"/>
          <w:bCs/>
          <w:sz w:val="24"/>
          <w:szCs w:val="24"/>
        </w:rPr>
        <w:t>Ludmila</w:t>
      </w:r>
      <w:proofErr w:type="spellEnd"/>
      <w:r w:rsidR="00F55F8D" w:rsidRPr="00E92FF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55F8D" w:rsidRPr="00E92FFC">
        <w:rPr>
          <w:rFonts w:ascii="Times New Roman" w:hAnsi="Times New Roman"/>
          <w:bCs/>
          <w:sz w:val="24"/>
          <w:szCs w:val="24"/>
        </w:rPr>
        <w:t>specialist</w:t>
      </w:r>
      <w:proofErr w:type="spellEnd"/>
      <w:r w:rsidR="00F55F8D"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5F8D" w:rsidRPr="00E92FFC">
        <w:rPr>
          <w:rFonts w:ascii="Times New Roman" w:hAnsi="Times New Roman"/>
          <w:bCs/>
          <w:sz w:val="24"/>
          <w:szCs w:val="24"/>
        </w:rPr>
        <w:t>superior</w:t>
      </w:r>
      <w:proofErr w:type="spellEnd"/>
      <w:r w:rsidR="00F55F8D" w:rsidRPr="00E92FFC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Secţia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economie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funcţia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conducere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r w:rsidR="00F55F8D" w:rsidRPr="00E92FFC">
        <w:rPr>
          <w:rFonts w:ascii="Times New Roman" w:hAnsi="Times New Roman"/>
          <w:bCs/>
          <w:sz w:val="24"/>
          <w:szCs w:val="24"/>
          <w:lang w:val="ro-RO"/>
        </w:rPr>
        <w:t xml:space="preserve"> - </w:t>
      </w:r>
      <w:r w:rsidRPr="00E92FFC">
        <w:rPr>
          <w:rFonts w:ascii="Times New Roman" w:hAnsi="Times New Roman"/>
          <w:bCs/>
          <w:sz w:val="24"/>
          <w:szCs w:val="24"/>
        </w:rPr>
        <w:t xml:space="preserve">șef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Secţie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economie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Raional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Șoldănești,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începând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cu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data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1</w:t>
      </w:r>
      <w:r w:rsidRPr="00E92FFC">
        <w:rPr>
          <w:rFonts w:ascii="Times New Roman" w:hAnsi="Times New Roman"/>
          <w:bCs/>
          <w:sz w:val="24"/>
          <w:szCs w:val="24"/>
          <w:lang w:val="ro-RO"/>
        </w:rPr>
        <w:t>9</w:t>
      </w:r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iunie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2026.</w:t>
      </w:r>
    </w:p>
    <w:p w:rsidR="008D3F44" w:rsidRPr="00E92FFC" w:rsidRDefault="001B1170" w:rsidP="00F55F8D">
      <w:pPr>
        <w:pStyle w:val="a4"/>
        <w:numPr>
          <w:ilvl w:val="0"/>
          <w:numId w:val="8"/>
        </w:numPr>
        <w:spacing w:after="0"/>
        <w:ind w:left="426" w:hanging="284"/>
        <w:rPr>
          <w:rFonts w:ascii="Times New Roman" w:hAnsi="Times New Roman"/>
          <w:bCs/>
          <w:sz w:val="24"/>
          <w:szCs w:val="24"/>
        </w:rPr>
      </w:pPr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E7323" w:rsidRPr="00E92FFC">
        <w:rPr>
          <w:rFonts w:ascii="Times New Roman" w:hAnsi="Times New Roman"/>
          <w:bCs/>
          <w:sz w:val="24"/>
          <w:szCs w:val="24"/>
        </w:rPr>
        <w:t>Se</w:t>
      </w:r>
      <w:proofErr w:type="spellEnd"/>
      <w:r w:rsidR="004E7323" w:rsidRPr="00E92FFC">
        <w:rPr>
          <w:rFonts w:ascii="Times New Roman" w:hAnsi="Times New Roman"/>
          <w:bCs/>
          <w:sz w:val="24"/>
          <w:szCs w:val="24"/>
        </w:rPr>
        <w:t xml:space="preserve"> stabilește </w:t>
      </w:r>
      <w:proofErr w:type="spellStart"/>
      <w:r w:rsidR="004E7323" w:rsidRPr="00E92FFC">
        <w:rPr>
          <w:rFonts w:ascii="Times New Roman" w:hAnsi="Times New Roman"/>
          <w:bCs/>
          <w:sz w:val="24"/>
          <w:szCs w:val="24"/>
        </w:rPr>
        <w:t>dnei</w:t>
      </w:r>
      <w:proofErr w:type="spellEnd"/>
      <w:r w:rsidR="004E7323" w:rsidRPr="00E92FFC">
        <w:rPr>
          <w:rFonts w:ascii="Times New Roman" w:hAnsi="Times New Roman"/>
          <w:bCs/>
          <w:sz w:val="24"/>
          <w:szCs w:val="24"/>
        </w:rPr>
        <w:t xml:space="preserve"> </w:t>
      </w:r>
      <w:r w:rsidR="004E7323" w:rsidRPr="00E92FFC">
        <w:rPr>
          <w:rFonts w:ascii="Times New Roman" w:hAnsi="Times New Roman"/>
          <w:bCs/>
          <w:sz w:val="24"/>
          <w:szCs w:val="24"/>
          <w:lang w:val="ro-RO"/>
        </w:rPr>
        <w:t>Ludmila Bahrim</w:t>
      </w:r>
      <w:r w:rsidR="00F55F8D" w:rsidRPr="00E92FFC">
        <w:rPr>
          <w:rFonts w:ascii="Times New Roman" w:hAnsi="Times New Roman"/>
          <w:bCs/>
          <w:sz w:val="24"/>
          <w:szCs w:val="24"/>
          <w:lang w:val="ro-RO"/>
        </w:rPr>
        <w:t>:</w:t>
      </w:r>
      <w:r w:rsidR="004E7323" w:rsidRPr="00E92FF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8D3F44" w:rsidRPr="00E92FFC">
        <w:rPr>
          <w:rFonts w:ascii="Times New Roman" w:hAnsi="Times New Roman"/>
          <w:bCs/>
          <w:sz w:val="24"/>
          <w:szCs w:val="24"/>
        </w:rPr>
        <w:t xml:space="preserve"> </w:t>
      </w:r>
    </w:p>
    <w:p w:rsidR="004E7323" w:rsidRPr="00E92FFC" w:rsidRDefault="008D3F44" w:rsidP="00F55F8D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E92FFC">
        <w:rPr>
          <w:rFonts w:ascii="Times New Roman" w:hAnsi="Times New Roman"/>
          <w:bCs/>
          <w:sz w:val="24"/>
          <w:szCs w:val="24"/>
        </w:rPr>
        <w:t>treapta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r w:rsidRPr="00E92FFC">
        <w:rPr>
          <w:rFonts w:ascii="Times New Roman" w:hAnsi="Times New Roman"/>
          <w:bCs/>
          <w:sz w:val="24"/>
          <w:szCs w:val="24"/>
          <w:lang w:val="ro-RO"/>
        </w:rPr>
        <w:t xml:space="preserve"> V</w:t>
      </w:r>
      <w:r w:rsidRPr="00E92FF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clasa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salarizare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r w:rsidRPr="00E92FFC">
        <w:rPr>
          <w:rFonts w:ascii="Times New Roman" w:hAnsi="Times New Roman"/>
          <w:bCs/>
          <w:sz w:val="24"/>
          <w:szCs w:val="24"/>
          <w:lang w:val="ro-RO"/>
        </w:rPr>
        <w:t>81,</w:t>
      </w:r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coeficientul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5.</w:t>
      </w:r>
      <w:r w:rsidRPr="00E92FFC">
        <w:rPr>
          <w:rFonts w:ascii="Times New Roman" w:hAnsi="Times New Roman"/>
          <w:bCs/>
          <w:sz w:val="24"/>
          <w:szCs w:val="24"/>
          <w:lang w:val="ro-RO"/>
        </w:rPr>
        <w:t>33;</w:t>
      </w:r>
    </w:p>
    <w:p w:rsidR="008D3F44" w:rsidRPr="00E92FFC" w:rsidRDefault="004F1933" w:rsidP="00F55F8D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bCs/>
          <w:sz w:val="24"/>
          <w:szCs w:val="24"/>
        </w:rPr>
      </w:pPr>
      <w:proofErr w:type="spellStart"/>
      <w:r w:rsidRPr="00E92FFC">
        <w:rPr>
          <w:rFonts w:ascii="Times New Roman" w:hAnsi="Times New Roman"/>
          <w:bCs/>
          <w:sz w:val="24"/>
          <w:szCs w:val="24"/>
        </w:rPr>
        <w:t>grad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profesional,consilier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stat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clasa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III-a</w:t>
      </w:r>
      <w:proofErr w:type="spellEnd"/>
      <w:r w:rsidRPr="00E92FFC">
        <w:rPr>
          <w:rFonts w:ascii="Times New Roman" w:hAnsi="Times New Roman"/>
          <w:bCs/>
          <w:sz w:val="24"/>
          <w:szCs w:val="24"/>
          <w:lang w:val="ro-RO"/>
        </w:rPr>
        <w:t>.</w:t>
      </w:r>
      <w:bookmarkStart w:id="0" w:name="_GoBack"/>
      <w:bookmarkEnd w:id="0"/>
    </w:p>
    <w:p w:rsidR="001B1170" w:rsidRPr="00E92FFC" w:rsidRDefault="001B1170" w:rsidP="00E92FFC">
      <w:pPr>
        <w:pStyle w:val="a4"/>
        <w:numPr>
          <w:ilvl w:val="0"/>
          <w:numId w:val="8"/>
        </w:numPr>
        <w:spacing w:after="0"/>
        <w:ind w:left="426" w:hanging="284"/>
        <w:jc w:val="both"/>
        <w:outlineLvl w:val="1"/>
        <w:rPr>
          <w:rFonts w:ascii="Times New Roman" w:hAnsi="Times New Roman"/>
          <w:bCs/>
          <w:sz w:val="24"/>
          <w:szCs w:val="24"/>
        </w:rPr>
      </w:pPr>
      <w:proofErr w:type="spellStart"/>
      <w:r w:rsidRPr="00E92FFC">
        <w:rPr>
          <w:rFonts w:ascii="Times New Roman" w:hAnsi="Times New Roman"/>
          <w:bCs/>
          <w:sz w:val="24"/>
          <w:szCs w:val="24"/>
        </w:rPr>
        <w:t>Se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obligă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doamna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Bahrim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Ludmila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să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preia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atribuţiile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funcţionale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ale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șefului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Secţiei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economie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și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să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asigure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buna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funcţionare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subdiviziunii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>.</w:t>
      </w:r>
    </w:p>
    <w:p w:rsidR="001B1170" w:rsidRPr="00E92FFC" w:rsidRDefault="001B1170" w:rsidP="00E92FFC">
      <w:pPr>
        <w:pStyle w:val="a4"/>
        <w:numPr>
          <w:ilvl w:val="0"/>
          <w:numId w:val="8"/>
        </w:numPr>
        <w:spacing w:after="0"/>
        <w:ind w:left="426" w:hanging="284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E92FFC">
        <w:rPr>
          <w:rFonts w:ascii="Times New Roman" w:hAnsi="Times New Roman"/>
          <w:bCs/>
          <w:sz w:val="24"/>
          <w:szCs w:val="24"/>
          <w:lang w:val="ro-RO"/>
        </w:rPr>
        <w:t>Executarea</w:t>
      </w:r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prezentei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decizii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se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atribuie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Președintei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raionului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doamna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Aliona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92FFC">
        <w:rPr>
          <w:rFonts w:ascii="Times New Roman" w:hAnsi="Times New Roman"/>
          <w:bCs/>
          <w:sz w:val="24"/>
          <w:szCs w:val="24"/>
        </w:rPr>
        <w:t>Pînzari</w:t>
      </w:r>
      <w:proofErr w:type="spellEnd"/>
      <w:r w:rsidRPr="00E92FFC">
        <w:rPr>
          <w:rFonts w:ascii="Times New Roman" w:hAnsi="Times New Roman"/>
          <w:bCs/>
          <w:sz w:val="24"/>
          <w:szCs w:val="24"/>
        </w:rPr>
        <w:t xml:space="preserve"> </w:t>
      </w:r>
      <w:r w:rsidRPr="00E92FFC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8667A8" w:rsidRPr="00E92FFC" w:rsidRDefault="00A3686A" w:rsidP="00E92FFC">
      <w:pPr>
        <w:pStyle w:val="a4"/>
        <w:numPr>
          <w:ilvl w:val="0"/>
          <w:numId w:val="8"/>
        </w:numPr>
        <w:spacing w:after="0"/>
        <w:ind w:left="426" w:hanging="284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92FFC">
        <w:rPr>
          <w:rFonts w:ascii="Times New Roman" w:hAnsi="Times New Roman"/>
          <w:sz w:val="24"/>
          <w:szCs w:val="24"/>
          <w:lang w:val="en-US"/>
        </w:rPr>
        <w:t>Controlul</w:t>
      </w:r>
      <w:proofErr w:type="spellEnd"/>
      <w:r w:rsidRPr="00E92F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2FFC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E92F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2FFC">
        <w:rPr>
          <w:rFonts w:ascii="Times New Roman" w:hAnsi="Times New Roman"/>
          <w:sz w:val="24"/>
          <w:szCs w:val="24"/>
          <w:lang w:val="en-US"/>
        </w:rPr>
        <w:t>asigurarea</w:t>
      </w:r>
      <w:proofErr w:type="spellEnd"/>
      <w:r w:rsidRPr="00E92F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2FFC">
        <w:rPr>
          <w:rFonts w:ascii="Times New Roman" w:hAnsi="Times New Roman"/>
          <w:sz w:val="24"/>
          <w:szCs w:val="24"/>
          <w:lang w:val="en-US"/>
        </w:rPr>
        <w:t>executării</w:t>
      </w:r>
      <w:proofErr w:type="spellEnd"/>
      <w:r w:rsidRPr="00E92F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92FFC">
        <w:rPr>
          <w:rFonts w:ascii="Times New Roman" w:hAnsi="Times New Roman"/>
          <w:sz w:val="24"/>
          <w:szCs w:val="24"/>
          <w:lang w:val="en-US"/>
        </w:rPr>
        <w:t>prezente</w:t>
      </w:r>
      <w:r w:rsidR="006B1929" w:rsidRPr="00E92FFC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6B1929" w:rsidRPr="00E92F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1929" w:rsidRPr="00E92FFC">
        <w:rPr>
          <w:rFonts w:ascii="Times New Roman" w:hAnsi="Times New Roman"/>
          <w:sz w:val="24"/>
          <w:szCs w:val="24"/>
          <w:lang w:val="en-US"/>
        </w:rPr>
        <w:t>decizii</w:t>
      </w:r>
      <w:proofErr w:type="spellEnd"/>
      <w:r w:rsidR="006B1929" w:rsidRPr="00E92FFC">
        <w:rPr>
          <w:rFonts w:ascii="Times New Roman" w:hAnsi="Times New Roman"/>
          <w:sz w:val="24"/>
          <w:szCs w:val="24"/>
          <w:lang w:val="en-US"/>
        </w:rPr>
        <w:t xml:space="preserve"> se </w:t>
      </w:r>
      <w:proofErr w:type="spellStart"/>
      <w:r w:rsidR="006B1929" w:rsidRPr="00E92FFC">
        <w:rPr>
          <w:rFonts w:ascii="Times New Roman" w:hAnsi="Times New Roman"/>
          <w:sz w:val="24"/>
          <w:szCs w:val="24"/>
          <w:lang w:val="en-US"/>
        </w:rPr>
        <w:t>atribuie</w:t>
      </w:r>
      <w:proofErr w:type="spellEnd"/>
      <w:r w:rsidR="006B1929" w:rsidRPr="00E92F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1929" w:rsidRPr="00E92FFC">
        <w:rPr>
          <w:rFonts w:ascii="Times New Roman" w:hAnsi="Times New Roman"/>
          <w:sz w:val="24"/>
          <w:szCs w:val="24"/>
          <w:lang w:val="en-US"/>
        </w:rPr>
        <w:t>comisiei</w:t>
      </w:r>
      <w:proofErr w:type="spellEnd"/>
      <w:r w:rsidRPr="00E92FFC">
        <w:rPr>
          <w:rFonts w:ascii="Times New Roman" w:hAnsi="Times New Roman"/>
          <w:sz w:val="24"/>
          <w:szCs w:val="24"/>
          <w:lang w:val="en-US"/>
        </w:rPr>
        <w:t xml:space="preserve"> consultative</w:t>
      </w:r>
      <w:r w:rsidR="006B1929" w:rsidRPr="00E92FFC">
        <w:rPr>
          <w:sz w:val="24"/>
          <w:szCs w:val="24"/>
        </w:rPr>
        <w:t xml:space="preserve"> </w:t>
      </w:r>
      <w:r w:rsidR="006B1929" w:rsidRPr="00E92FFC">
        <w:rPr>
          <w:rFonts w:ascii="Times New Roman" w:hAnsi="Times New Roman"/>
          <w:sz w:val="24"/>
          <w:szCs w:val="24"/>
          <w:lang w:val="en-US"/>
        </w:rPr>
        <w:t xml:space="preserve">de </w:t>
      </w:r>
      <w:proofErr w:type="spellStart"/>
      <w:r w:rsidR="006B1929" w:rsidRPr="00E92FFC"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 w:rsidR="006B1929" w:rsidRPr="00E92FF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="006B1929" w:rsidRPr="00E92FFC"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 w:rsidR="006B1929" w:rsidRPr="00E92F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1929" w:rsidRPr="00E92FFC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6B1929" w:rsidRPr="00E92F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B1929" w:rsidRPr="00E92FFC">
        <w:rPr>
          <w:rFonts w:ascii="Times New Roman" w:hAnsi="Times New Roman"/>
          <w:sz w:val="24"/>
          <w:szCs w:val="24"/>
          <w:lang w:val="en-US"/>
        </w:rPr>
        <w:t>disciplină</w:t>
      </w:r>
      <w:proofErr w:type="spellEnd"/>
      <w:r w:rsidRPr="00E92FFC">
        <w:rPr>
          <w:rFonts w:ascii="Times New Roman" w:hAnsi="Times New Roman"/>
          <w:sz w:val="24"/>
          <w:szCs w:val="24"/>
          <w:lang w:val="en-US"/>
        </w:rPr>
        <w:t xml:space="preserve">                            ,</w:t>
      </w:r>
    </w:p>
    <w:p w:rsidR="00A3686A" w:rsidRPr="00E92FFC" w:rsidRDefault="00A3686A" w:rsidP="00E92FFC">
      <w:pPr>
        <w:pStyle w:val="a4"/>
        <w:numPr>
          <w:ilvl w:val="0"/>
          <w:numId w:val="8"/>
        </w:numPr>
        <w:spacing w:after="0"/>
        <w:ind w:left="426" w:hanging="284"/>
        <w:jc w:val="both"/>
        <w:outlineLvl w:val="1"/>
        <w:rPr>
          <w:rFonts w:ascii="Times New Roman" w:hAnsi="Times New Roman"/>
          <w:bCs/>
          <w:sz w:val="24"/>
          <w:szCs w:val="24"/>
          <w:lang w:val="ro-RO"/>
        </w:rPr>
      </w:pPr>
      <w:r w:rsidRPr="00E92FFC">
        <w:rPr>
          <w:rFonts w:ascii="Times New Roman" w:hAnsi="Times New Roman"/>
          <w:noProof/>
          <w:sz w:val="24"/>
          <w:szCs w:val="24"/>
          <w:lang w:val="en-US"/>
        </w:rPr>
        <w:t xml:space="preserve"> Prezenta Decizie </w:t>
      </w:r>
      <w:r w:rsidR="006B1929" w:rsidRPr="00E92FFC">
        <w:rPr>
          <w:rFonts w:ascii="Times New Roman" w:hAnsi="Times New Roman"/>
          <w:noProof/>
          <w:sz w:val="24"/>
          <w:szCs w:val="24"/>
          <w:lang w:val="en-US"/>
        </w:rPr>
        <w:t>intră în viguare din momentul includerii</w:t>
      </w:r>
      <w:r w:rsidRPr="00E92FFC">
        <w:rPr>
          <w:rFonts w:ascii="Times New Roman" w:hAnsi="Times New Roman"/>
          <w:noProof/>
          <w:sz w:val="24"/>
          <w:szCs w:val="24"/>
          <w:lang w:val="en-US"/>
        </w:rPr>
        <w:t xml:space="preserve"> în Registrul de Stat al actelor locale, cu drept de atac în</w:t>
      </w:r>
      <w:r w:rsidR="006B1929" w:rsidRPr="00E92FFC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E92FFC">
        <w:rPr>
          <w:rFonts w:ascii="Times New Roman" w:hAnsi="Times New Roman"/>
          <w:noProof/>
          <w:sz w:val="24"/>
          <w:szCs w:val="24"/>
          <w:lang w:val="en-US"/>
        </w:rPr>
        <w:t xml:space="preserve">  Judecătoria Orhei sediul Central Civil în termen de 30 zile de la publicare, în condițiile Codului</w:t>
      </w:r>
      <w:r w:rsidR="00E44440" w:rsidRPr="00E92FFC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E92FFC">
        <w:rPr>
          <w:rFonts w:ascii="Times New Roman" w:hAnsi="Times New Roman"/>
          <w:noProof/>
          <w:sz w:val="24"/>
          <w:szCs w:val="24"/>
          <w:lang w:val="en-US"/>
        </w:rPr>
        <w:t>Administrativ.</w:t>
      </w:r>
    </w:p>
    <w:p w:rsidR="00A3686A" w:rsidRPr="00E92FFC" w:rsidRDefault="00A3686A" w:rsidP="002E7CEE">
      <w:pPr>
        <w:pStyle w:val="a3"/>
        <w:tabs>
          <w:tab w:val="left" w:pos="3528"/>
        </w:tabs>
        <w:ind w:right="-5"/>
        <w:rPr>
          <w:rFonts w:ascii="Times New Roman" w:hAnsi="Times New Roman"/>
          <w:sz w:val="28"/>
          <w:szCs w:val="28"/>
          <w:lang w:val="en-US"/>
        </w:rPr>
      </w:pPr>
    </w:p>
    <w:p w:rsidR="00A3686A" w:rsidRPr="00E92FFC" w:rsidRDefault="008667A8" w:rsidP="002E7CEE">
      <w:pPr>
        <w:pStyle w:val="a3"/>
        <w:tabs>
          <w:tab w:val="left" w:pos="3528"/>
        </w:tabs>
        <w:ind w:right="-5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E92FFC">
        <w:rPr>
          <w:rFonts w:ascii="Times New Roman" w:hAnsi="Times New Roman"/>
          <w:b/>
          <w:sz w:val="28"/>
          <w:szCs w:val="28"/>
          <w:lang w:val="en-US"/>
        </w:rPr>
        <w:t>Inițiat</w:t>
      </w:r>
      <w:proofErr w:type="spellEnd"/>
      <w:r w:rsidRPr="00E92FFC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proofErr w:type="spellStart"/>
      <w:r w:rsidRPr="00E92FFC">
        <w:rPr>
          <w:rFonts w:ascii="Times New Roman" w:hAnsi="Times New Roman"/>
          <w:b/>
          <w:sz w:val="28"/>
          <w:szCs w:val="28"/>
          <w:lang w:val="en-US"/>
        </w:rPr>
        <w:t>Președinta</w:t>
      </w:r>
      <w:proofErr w:type="spellEnd"/>
      <w:r w:rsidRPr="00E92FF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E92FFC">
        <w:rPr>
          <w:rFonts w:ascii="Times New Roman" w:hAnsi="Times New Roman"/>
          <w:b/>
          <w:sz w:val="28"/>
          <w:szCs w:val="28"/>
          <w:lang w:val="en-US"/>
        </w:rPr>
        <w:t>raionului</w:t>
      </w:r>
      <w:proofErr w:type="spellEnd"/>
      <w:r w:rsidRPr="00E92FFC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</w:t>
      </w:r>
      <w:proofErr w:type="spellStart"/>
      <w:r w:rsidRPr="00E92FFC">
        <w:rPr>
          <w:rFonts w:ascii="Times New Roman" w:hAnsi="Times New Roman"/>
          <w:b/>
          <w:sz w:val="28"/>
          <w:szCs w:val="28"/>
          <w:lang w:val="en-US"/>
        </w:rPr>
        <w:t>Aliona</w:t>
      </w:r>
      <w:proofErr w:type="spellEnd"/>
      <w:r w:rsidRPr="00E92FFC">
        <w:rPr>
          <w:rFonts w:ascii="Times New Roman" w:hAnsi="Times New Roman"/>
          <w:b/>
          <w:sz w:val="28"/>
          <w:szCs w:val="28"/>
          <w:lang w:val="en-US"/>
        </w:rPr>
        <w:t xml:space="preserve"> PÎNZARI</w:t>
      </w:r>
    </w:p>
    <w:p w:rsidR="00A3686A" w:rsidRPr="00E92FFC" w:rsidRDefault="00A3686A" w:rsidP="002E7CEE">
      <w:pPr>
        <w:pStyle w:val="a3"/>
        <w:tabs>
          <w:tab w:val="left" w:pos="3528"/>
        </w:tabs>
        <w:ind w:right="-5"/>
        <w:rPr>
          <w:rFonts w:ascii="Times New Roman" w:hAnsi="Times New Roman"/>
          <w:sz w:val="24"/>
          <w:szCs w:val="24"/>
          <w:lang w:val="en-US"/>
        </w:rPr>
      </w:pPr>
    </w:p>
    <w:p w:rsidR="00C36334" w:rsidRPr="00E92FFC" w:rsidRDefault="009E1FE4" w:rsidP="00F55F8D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 w:bidi="sa-IN"/>
        </w:rPr>
      </w:pPr>
      <w:r w:rsidRPr="00E92FFC">
        <w:rPr>
          <w:rFonts w:ascii="Times New Roman" w:hAnsi="Times New Roman" w:cs="Times New Roman"/>
          <w:sz w:val="24"/>
          <w:szCs w:val="24"/>
          <w:cs/>
          <w:lang w:bidi="sa-IN"/>
        </w:rPr>
        <w:t>AVIZAT:</w:t>
      </w:r>
    </w:p>
    <w:p w:rsidR="008667A8" w:rsidRPr="00E92FFC" w:rsidRDefault="008667A8" w:rsidP="00F55F8D">
      <w:pPr>
        <w:tabs>
          <w:tab w:val="left" w:pos="666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 w:bidi="sa-IN"/>
        </w:rPr>
      </w:pPr>
      <w:proofErr w:type="spellStart"/>
      <w:r w:rsidRPr="00E92FFC">
        <w:rPr>
          <w:rFonts w:ascii="Times New Roman" w:hAnsi="Times New Roman" w:cs="Times New Roman"/>
          <w:sz w:val="24"/>
          <w:szCs w:val="24"/>
          <w:lang w:val="en-US"/>
        </w:rPr>
        <w:t>Secretara</w:t>
      </w:r>
      <w:proofErr w:type="spellEnd"/>
      <w:r w:rsidRPr="00E92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2FF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E92F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r w:rsidRPr="00E92FFC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 </w:t>
      </w:r>
      <w:r w:rsidRPr="00E92FFC">
        <w:rPr>
          <w:rFonts w:ascii="Times New Roman" w:hAnsi="Times New Roman" w:cs="Times New Roman"/>
          <w:sz w:val="24"/>
          <w:szCs w:val="24"/>
          <w:lang w:val="ro-RO" w:bidi="sa-IN"/>
        </w:rPr>
        <w:t>Lilia Botnarenco</w:t>
      </w:r>
    </w:p>
    <w:p w:rsidR="003A7A80" w:rsidRPr="00E92FFC" w:rsidRDefault="009E1FE4" w:rsidP="008A3CBC">
      <w:pPr>
        <w:tabs>
          <w:tab w:val="left" w:pos="666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bidi="sa-IN"/>
        </w:rPr>
      </w:pPr>
      <w:r w:rsidRPr="00E92FFC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Specialist principal în probleme juridice                               </w:t>
      </w:r>
      <w:r w:rsidR="005456AC" w:rsidRPr="00E92FFC">
        <w:rPr>
          <w:rFonts w:ascii="Times New Roman" w:hAnsi="Times New Roman" w:cs="Mangal" w:hint="cs"/>
          <w:sz w:val="24"/>
          <w:szCs w:val="24"/>
          <w:cs/>
          <w:lang w:bidi="sa-IN"/>
        </w:rPr>
        <w:t xml:space="preserve">    </w:t>
      </w:r>
      <w:r w:rsidRPr="00E92FFC">
        <w:rPr>
          <w:rFonts w:ascii="Times New Roman" w:hAnsi="Times New Roman" w:cs="Times New Roman"/>
          <w:sz w:val="24"/>
          <w:szCs w:val="24"/>
          <w:cs/>
          <w:lang w:bidi="sa-IN"/>
        </w:rPr>
        <w:t xml:space="preserve"> Eugeniu Lachi</w:t>
      </w:r>
    </w:p>
    <w:p w:rsidR="008A3CBC" w:rsidRPr="008A3CBC" w:rsidRDefault="008A3CBC" w:rsidP="008A3CBC">
      <w:pPr>
        <w:tabs>
          <w:tab w:val="left" w:pos="666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 w:bidi="sa-IN"/>
        </w:rPr>
      </w:pPr>
    </w:p>
    <w:p w:rsidR="00F55F8D" w:rsidRDefault="00F55F8D" w:rsidP="00407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86727" w:rsidRPr="009E1FE4" w:rsidRDefault="00E86727" w:rsidP="004074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1FE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Nota </w:t>
      </w:r>
      <w:proofErr w:type="spellStart"/>
      <w:r w:rsidRPr="009E1FE4">
        <w:rPr>
          <w:rFonts w:ascii="Times New Roman" w:hAnsi="Times New Roman" w:cs="Times New Roman"/>
          <w:b/>
          <w:sz w:val="24"/>
          <w:szCs w:val="24"/>
          <w:lang w:val="en-US"/>
        </w:rPr>
        <w:t>informativă</w:t>
      </w:r>
      <w:proofErr w:type="spellEnd"/>
    </w:p>
    <w:p w:rsidR="005456AC" w:rsidRPr="004074F4" w:rsidRDefault="008A3CBC" w:rsidP="004074F4">
      <w:pPr>
        <w:pStyle w:val="a3"/>
        <w:ind w:right="-14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074F4">
        <w:rPr>
          <w:rFonts w:ascii="Times New Roman" w:hAnsi="Times New Roman"/>
          <w:b/>
          <w:sz w:val="24"/>
          <w:szCs w:val="24"/>
          <w:lang w:val="en-US"/>
        </w:rPr>
        <w:t xml:space="preserve">Cu </w:t>
      </w:r>
      <w:proofErr w:type="spellStart"/>
      <w:r w:rsidRPr="004074F4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Pr="004074F4"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 w:rsidR="001B1170" w:rsidRPr="004074F4">
        <w:rPr>
          <w:rFonts w:ascii="Times New Roman" w:hAnsi="Times New Roman"/>
          <w:b/>
          <w:sz w:val="24"/>
          <w:szCs w:val="24"/>
          <w:lang w:val="en-US"/>
        </w:rPr>
        <w:t>promovare</w:t>
      </w:r>
      <w:proofErr w:type="spellEnd"/>
      <w:r w:rsidR="001B1170" w:rsidRPr="004074F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B1170" w:rsidRPr="004074F4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="001B1170" w:rsidRPr="004074F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B1170" w:rsidRPr="004074F4">
        <w:rPr>
          <w:rFonts w:ascii="Times New Roman" w:hAnsi="Times New Roman"/>
          <w:b/>
          <w:sz w:val="24"/>
          <w:szCs w:val="24"/>
          <w:lang w:val="en-US"/>
        </w:rPr>
        <w:t>funcție</w:t>
      </w:r>
      <w:proofErr w:type="spellEnd"/>
      <w:r w:rsidR="001B1170" w:rsidRPr="004074F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1B1170" w:rsidRPr="004074F4">
        <w:rPr>
          <w:rFonts w:ascii="Times New Roman" w:hAnsi="Times New Roman"/>
          <w:b/>
          <w:sz w:val="24"/>
          <w:szCs w:val="24"/>
          <w:lang w:val="en-US"/>
        </w:rPr>
        <w:t>publică</w:t>
      </w:r>
      <w:proofErr w:type="spellEnd"/>
      <w:r w:rsidR="001B1170" w:rsidRPr="004074F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2221D" w:rsidRPr="004074F4">
        <w:rPr>
          <w:rFonts w:ascii="Times New Roman" w:hAnsi="Times New Roman"/>
          <w:b/>
          <w:sz w:val="24"/>
          <w:szCs w:val="24"/>
          <w:lang w:val="en-US"/>
        </w:rPr>
        <w:t xml:space="preserve">de </w:t>
      </w:r>
      <w:proofErr w:type="spellStart"/>
      <w:r w:rsidR="0062221D" w:rsidRPr="004074F4">
        <w:rPr>
          <w:rFonts w:ascii="Times New Roman" w:hAnsi="Times New Roman"/>
          <w:b/>
          <w:sz w:val="24"/>
          <w:szCs w:val="24"/>
          <w:lang w:val="en-US"/>
        </w:rPr>
        <w:t>conducere</w:t>
      </w:r>
      <w:proofErr w:type="spellEnd"/>
    </w:p>
    <w:p w:rsidR="004074F4" w:rsidRPr="009E1FE4" w:rsidRDefault="004074F4" w:rsidP="004074F4">
      <w:pPr>
        <w:pStyle w:val="a3"/>
        <w:ind w:right="-143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E86727" w:rsidRPr="008A57D6" w:rsidTr="00A104CA">
        <w:trPr>
          <w:trHeight w:val="634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și,după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E86727" w:rsidRPr="009E1FE4" w:rsidRDefault="00E86727" w:rsidP="007C14DD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45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principal</w:t>
            </w:r>
            <w:r w:rsidR="00D86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</w:t>
            </w:r>
            <w:r w:rsid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</w:t>
            </w:r>
            <w:r w:rsidR="008A3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="007C1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</w:p>
        </w:tc>
      </w:tr>
      <w:tr w:rsidR="00E86727" w:rsidRPr="008A57D6" w:rsidTr="0062221D">
        <w:trPr>
          <w:trHeight w:val="2181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au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E86727" w:rsidRPr="009E1FE4" w:rsidRDefault="0062221D" w:rsidP="007C14DD">
            <w:pPr>
              <w:spacing w:line="240" w:lineRule="auto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prevederile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art.43 ,</w:t>
            </w:r>
            <w:proofErr w:type="gram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administrația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nr.436-XVI din 28.12.2006; art.10, art.118-126 Cod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administrativ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nr.116/2018,  art. 28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(1) </w:t>
            </w:r>
            <w:proofErr w:type="gram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</w:t>
            </w:r>
            <w:proofErr w:type="gram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b), art. 44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(2) </w:t>
            </w:r>
            <w:proofErr w:type="gram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</w:t>
            </w:r>
            <w:proofErr w:type="gram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d)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art. 45 din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158-XVI din 4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iulie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statutul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funcţionarului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public, cu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precum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Demersului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Președintei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raionului</w:t>
            </w:r>
            <w:proofErr w:type="spellEnd"/>
            <w:r w:rsidRPr="0062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74 din 09.06.2026</w:t>
            </w:r>
          </w:p>
        </w:tc>
      </w:tr>
      <w:tr w:rsidR="00E86727" w:rsidRPr="008A57D6" w:rsidTr="00A104CA">
        <w:trPr>
          <w:trHeight w:val="165"/>
        </w:trPr>
        <w:tc>
          <w:tcPr>
            <w:tcW w:w="1017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104CA" w:rsidRPr="009E1FE4" w:rsidRDefault="00A104CA" w:rsidP="00A104CA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proiectele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care au ca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armonizarea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legislației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naționale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legislația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Uniunii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Europene</w:t>
            </w:r>
            <w:proofErr w:type="spellEnd"/>
          </w:p>
          <w:p w:rsidR="00E86727" w:rsidRPr="009E1FE4" w:rsidRDefault="00A104CA" w:rsidP="00A104CA">
            <w:pPr>
              <w:spacing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 grad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compatibilitate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ține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legislația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similar existent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statele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Uniunii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Europene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6727" w:rsidRPr="008A57D6" w:rsidTr="00292C45">
        <w:trPr>
          <w:trHeight w:val="68"/>
        </w:trPr>
        <w:tc>
          <w:tcPr>
            <w:tcW w:w="101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A104CA">
            <w:pPr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ale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E86727" w:rsidRPr="009E1FE4" w:rsidRDefault="004074F4" w:rsidP="00D93D53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vizează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doamnei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Bahrim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Ludmila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conducere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vacantă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Secţie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economie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4074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economico-financiară</w:t>
            </w:r>
            <w:proofErr w:type="spellEnd"/>
          </w:p>
          <w:p w:rsidR="00E86727" w:rsidRPr="009E1FE4" w:rsidRDefault="001C17B1" w:rsidP="00D867E8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1F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prezentului proiect</w:t>
            </w:r>
            <w:r w:rsidR="00D867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 </w:t>
            </w:r>
            <w:proofErr w:type="spellStart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1D8C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alocarea</w:t>
            </w:r>
            <w:proofErr w:type="spellEnd"/>
            <w:r w:rsidR="009C1D8C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C1D8C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surse</w:t>
            </w:r>
            <w:proofErr w:type="spellEnd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="00E86727"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normativ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</w:p>
          <w:p w:rsidR="00E86727" w:rsidRPr="009E1FE4" w:rsidRDefault="00EA7F0B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elaborate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legislația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vigoare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E86727" w:rsidP="00102976">
            <w:pPr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</w:p>
          <w:p w:rsidR="00E86727" w:rsidRPr="009E1FE4" w:rsidRDefault="00E86727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principal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juridice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6727" w:rsidRPr="008A57D6" w:rsidTr="00A104CA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6727" w:rsidRPr="009E1FE4" w:rsidRDefault="00265A3D" w:rsidP="00E86727">
            <w:pPr>
              <w:spacing w:after="0" w:line="240" w:lineRule="auto"/>
              <w:ind w:left="360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  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E86727" w:rsidRPr="009E1F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E86727" w:rsidRPr="009E1FE4" w:rsidRDefault="00E86727">
            <w:pPr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procedurile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transparenței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adoptare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deciziilor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Șoldănești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 4-8 din 30.05.2013,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anexată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publicat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Pr="009E1FE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www.soldanesti.md</w:t>
              </w:r>
            </w:hyperlink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9E1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D93D53" w:rsidRDefault="00D93D53" w:rsidP="00292C45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0F77" w:rsidRDefault="00E86727" w:rsidP="00292C45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14DD">
        <w:rPr>
          <w:rFonts w:ascii="Times New Roman" w:hAnsi="Times New Roman" w:cs="Times New Roman"/>
          <w:b/>
          <w:sz w:val="24"/>
          <w:szCs w:val="24"/>
          <w:lang w:val="en-US"/>
        </w:rPr>
        <w:t>Specialist principal</w:t>
      </w:r>
      <w:r w:rsidR="00292C45" w:rsidRPr="007C14D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>problem</w:t>
      </w:r>
      <w:r w:rsidR="00F55F8D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  <w:r w:rsidR="009010D7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</w:t>
      </w:r>
      <w:r w:rsidR="00292C45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="009010D7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>Eugeniu</w:t>
      </w:r>
      <w:proofErr w:type="spellEnd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C14DD" w:rsidRPr="007C14DD">
        <w:rPr>
          <w:rFonts w:ascii="Times New Roman" w:hAnsi="Times New Roman" w:cs="Times New Roman"/>
          <w:b/>
          <w:sz w:val="24"/>
          <w:szCs w:val="24"/>
          <w:lang w:val="en-US"/>
        </w:rPr>
        <w:t>Lachi</w:t>
      </w:r>
      <w:proofErr w:type="spellEnd"/>
    </w:p>
    <w:p w:rsidR="004074F4" w:rsidRDefault="004074F4" w:rsidP="00292C45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74F4" w:rsidRDefault="004074F4" w:rsidP="00292C45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74F4" w:rsidRDefault="004074F4" w:rsidP="00292C45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74F4" w:rsidRDefault="004074F4" w:rsidP="00292C45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74F4" w:rsidRDefault="004074F4" w:rsidP="00292C45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74F4" w:rsidRPr="004074F4" w:rsidRDefault="004074F4" w:rsidP="004074F4">
      <w:pPr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074F4" w:rsidRPr="004074F4" w:rsidSect="004E7323">
      <w:pgSz w:w="12240" w:h="15840"/>
      <w:pgMar w:top="568" w:right="6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E9"/>
    <w:multiLevelType w:val="hybridMultilevel"/>
    <w:tmpl w:val="DCD45EDC"/>
    <w:lvl w:ilvl="0" w:tplc="1F148A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C0082"/>
    <w:multiLevelType w:val="hybridMultilevel"/>
    <w:tmpl w:val="18F6EF92"/>
    <w:lvl w:ilvl="0" w:tplc="690C7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74B46"/>
    <w:multiLevelType w:val="multilevel"/>
    <w:tmpl w:val="EB82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E3C88"/>
    <w:multiLevelType w:val="hybridMultilevel"/>
    <w:tmpl w:val="898E6EE6"/>
    <w:lvl w:ilvl="0" w:tplc="8168D6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9554C"/>
    <w:multiLevelType w:val="multilevel"/>
    <w:tmpl w:val="315E40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134" w:hanging="36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15" w:hanging="72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96" w:hanging="1080"/>
      </w:pPr>
      <w:rPr>
        <w:rFonts w:hint="default"/>
        <w:sz w:val="24"/>
      </w:rPr>
    </w:lvl>
  </w:abstractNum>
  <w:abstractNum w:abstractNumId="5">
    <w:nsid w:val="4209130C"/>
    <w:multiLevelType w:val="hybridMultilevel"/>
    <w:tmpl w:val="A906F640"/>
    <w:lvl w:ilvl="0" w:tplc="47421A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275D4"/>
    <w:multiLevelType w:val="hybridMultilevel"/>
    <w:tmpl w:val="F27071C0"/>
    <w:lvl w:ilvl="0" w:tplc="8B92CD5C">
      <w:numFmt w:val="bullet"/>
      <w:lvlText w:val="-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7">
    <w:nsid w:val="499F1644"/>
    <w:multiLevelType w:val="hybridMultilevel"/>
    <w:tmpl w:val="94EEFB72"/>
    <w:lvl w:ilvl="0" w:tplc="89A878D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A9202C"/>
    <w:multiLevelType w:val="hybridMultilevel"/>
    <w:tmpl w:val="A90A8778"/>
    <w:lvl w:ilvl="0" w:tplc="2E0A80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A2BC9"/>
    <w:multiLevelType w:val="multilevel"/>
    <w:tmpl w:val="FF0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BA3489"/>
    <w:multiLevelType w:val="hybridMultilevel"/>
    <w:tmpl w:val="434072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0593"/>
    <w:rsid w:val="0003704B"/>
    <w:rsid w:val="00040468"/>
    <w:rsid w:val="00043C0C"/>
    <w:rsid w:val="000A73EE"/>
    <w:rsid w:val="000F1F02"/>
    <w:rsid w:val="00113EA1"/>
    <w:rsid w:val="001259E8"/>
    <w:rsid w:val="001420C0"/>
    <w:rsid w:val="00163BCD"/>
    <w:rsid w:val="00165F67"/>
    <w:rsid w:val="00174816"/>
    <w:rsid w:val="00182813"/>
    <w:rsid w:val="00182A8A"/>
    <w:rsid w:val="0018673D"/>
    <w:rsid w:val="00190AD5"/>
    <w:rsid w:val="00197E50"/>
    <w:rsid w:val="001A5A79"/>
    <w:rsid w:val="001B1170"/>
    <w:rsid w:val="001B1C83"/>
    <w:rsid w:val="001C17B1"/>
    <w:rsid w:val="001C5CA3"/>
    <w:rsid w:val="0021055A"/>
    <w:rsid w:val="00210DB6"/>
    <w:rsid w:val="002402E0"/>
    <w:rsid w:val="00252E56"/>
    <w:rsid w:val="0025509B"/>
    <w:rsid w:val="00263474"/>
    <w:rsid w:val="00264C4F"/>
    <w:rsid w:val="00265A3D"/>
    <w:rsid w:val="00280CDD"/>
    <w:rsid w:val="00292C45"/>
    <w:rsid w:val="002C4773"/>
    <w:rsid w:val="002C523C"/>
    <w:rsid w:val="002E5903"/>
    <w:rsid w:val="002E7735"/>
    <w:rsid w:val="002E7CEE"/>
    <w:rsid w:val="00317094"/>
    <w:rsid w:val="00321122"/>
    <w:rsid w:val="0033338E"/>
    <w:rsid w:val="00335F95"/>
    <w:rsid w:val="0034069C"/>
    <w:rsid w:val="00353B49"/>
    <w:rsid w:val="0036118C"/>
    <w:rsid w:val="00380B19"/>
    <w:rsid w:val="00384DBD"/>
    <w:rsid w:val="003A7A80"/>
    <w:rsid w:val="004008D8"/>
    <w:rsid w:val="00404A36"/>
    <w:rsid w:val="004074F4"/>
    <w:rsid w:val="0042223B"/>
    <w:rsid w:val="0042732B"/>
    <w:rsid w:val="004373EB"/>
    <w:rsid w:val="0044491F"/>
    <w:rsid w:val="00481F2F"/>
    <w:rsid w:val="00492581"/>
    <w:rsid w:val="004A3AFE"/>
    <w:rsid w:val="004B1250"/>
    <w:rsid w:val="004B48B3"/>
    <w:rsid w:val="004C013F"/>
    <w:rsid w:val="004D043A"/>
    <w:rsid w:val="004D2F32"/>
    <w:rsid w:val="004E0E95"/>
    <w:rsid w:val="004E66F3"/>
    <w:rsid w:val="004E7323"/>
    <w:rsid w:val="004F1933"/>
    <w:rsid w:val="004F2289"/>
    <w:rsid w:val="005144A4"/>
    <w:rsid w:val="00521470"/>
    <w:rsid w:val="00533230"/>
    <w:rsid w:val="005456AC"/>
    <w:rsid w:val="00546D2D"/>
    <w:rsid w:val="005516D6"/>
    <w:rsid w:val="00552EC4"/>
    <w:rsid w:val="005922EA"/>
    <w:rsid w:val="00595816"/>
    <w:rsid w:val="005A0184"/>
    <w:rsid w:val="005A5624"/>
    <w:rsid w:val="005C13F9"/>
    <w:rsid w:val="005C199A"/>
    <w:rsid w:val="00605B55"/>
    <w:rsid w:val="00605CD4"/>
    <w:rsid w:val="00610DAE"/>
    <w:rsid w:val="0062221D"/>
    <w:rsid w:val="00627825"/>
    <w:rsid w:val="00641519"/>
    <w:rsid w:val="00677AC7"/>
    <w:rsid w:val="006A2C0D"/>
    <w:rsid w:val="006B1929"/>
    <w:rsid w:val="006C19FA"/>
    <w:rsid w:val="007103FC"/>
    <w:rsid w:val="00732D03"/>
    <w:rsid w:val="00735B5B"/>
    <w:rsid w:val="0076660D"/>
    <w:rsid w:val="00775564"/>
    <w:rsid w:val="007B5C7A"/>
    <w:rsid w:val="007B7909"/>
    <w:rsid w:val="007C14DD"/>
    <w:rsid w:val="007C7E8F"/>
    <w:rsid w:val="007D0685"/>
    <w:rsid w:val="007D30EE"/>
    <w:rsid w:val="007D5112"/>
    <w:rsid w:val="007E6A7C"/>
    <w:rsid w:val="00803B27"/>
    <w:rsid w:val="008307E4"/>
    <w:rsid w:val="0085714C"/>
    <w:rsid w:val="00864C9F"/>
    <w:rsid w:val="008667A8"/>
    <w:rsid w:val="00884D9E"/>
    <w:rsid w:val="008A3CBC"/>
    <w:rsid w:val="008A52BD"/>
    <w:rsid w:val="008A57D6"/>
    <w:rsid w:val="008B5D86"/>
    <w:rsid w:val="008C271A"/>
    <w:rsid w:val="008D3F44"/>
    <w:rsid w:val="008E5C68"/>
    <w:rsid w:val="008F7CB6"/>
    <w:rsid w:val="009010D7"/>
    <w:rsid w:val="00905A54"/>
    <w:rsid w:val="00910997"/>
    <w:rsid w:val="00915E43"/>
    <w:rsid w:val="0092272C"/>
    <w:rsid w:val="00926F16"/>
    <w:rsid w:val="00966122"/>
    <w:rsid w:val="00966C47"/>
    <w:rsid w:val="00974559"/>
    <w:rsid w:val="00995727"/>
    <w:rsid w:val="009A0A6A"/>
    <w:rsid w:val="009C1D8C"/>
    <w:rsid w:val="009C3F6F"/>
    <w:rsid w:val="009E1FE4"/>
    <w:rsid w:val="009E63FC"/>
    <w:rsid w:val="00A02600"/>
    <w:rsid w:val="00A03D2A"/>
    <w:rsid w:val="00A104CA"/>
    <w:rsid w:val="00A12A32"/>
    <w:rsid w:val="00A172A7"/>
    <w:rsid w:val="00A26A43"/>
    <w:rsid w:val="00A31A64"/>
    <w:rsid w:val="00A3686A"/>
    <w:rsid w:val="00A5282F"/>
    <w:rsid w:val="00A81642"/>
    <w:rsid w:val="00AE1F16"/>
    <w:rsid w:val="00B0265D"/>
    <w:rsid w:val="00B339BA"/>
    <w:rsid w:val="00B37A07"/>
    <w:rsid w:val="00B40048"/>
    <w:rsid w:val="00B41992"/>
    <w:rsid w:val="00B42331"/>
    <w:rsid w:val="00B7170C"/>
    <w:rsid w:val="00B74B53"/>
    <w:rsid w:val="00B84AD7"/>
    <w:rsid w:val="00BA3832"/>
    <w:rsid w:val="00BA7BF9"/>
    <w:rsid w:val="00BB0593"/>
    <w:rsid w:val="00BB7E6A"/>
    <w:rsid w:val="00BE055F"/>
    <w:rsid w:val="00BF5E63"/>
    <w:rsid w:val="00C037B2"/>
    <w:rsid w:val="00C103AC"/>
    <w:rsid w:val="00C30586"/>
    <w:rsid w:val="00C36334"/>
    <w:rsid w:val="00C62B4E"/>
    <w:rsid w:val="00C67967"/>
    <w:rsid w:val="00C72FF7"/>
    <w:rsid w:val="00CB0D8B"/>
    <w:rsid w:val="00CC1A04"/>
    <w:rsid w:val="00CD221E"/>
    <w:rsid w:val="00CF608A"/>
    <w:rsid w:val="00CF6465"/>
    <w:rsid w:val="00D14D64"/>
    <w:rsid w:val="00D35862"/>
    <w:rsid w:val="00D61573"/>
    <w:rsid w:val="00D62E7A"/>
    <w:rsid w:val="00D867E8"/>
    <w:rsid w:val="00D93D53"/>
    <w:rsid w:val="00DA65DA"/>
    <w:rsid w:val="00DB5807"/>
    <w:rsid w:val="00DC1CCF"/>
    <w:rsid w:val="00DD7E6D"/>
    <w:rsid w:val="00DE54BE"/>
    <w:rsid w:val="00DE5559"/>
    <w:rsid w:val="00DE7553"/>
    <w:rsid w:val="00E21626"/>
    <w:rsid w:val="00E249C2"/>
    <w:rsid w:val="00E27949"/>
    <w:rsid w:val="00E35428"/>
    <w:rsid w:val="00E44440"/>
    <w:rsid w:val="00E7123D"/>
    <w:rsid w:val="00E86727"/>
    <w:rsid w:val="00E92FFC"/>
    <w:rsid w:val="00EA679B"/>
    <w:rsid w:val="00EA7F0B"/>
    <w:rsid w:val="00EC02EB"/>
    <w:rsid w:val="00EC0F77"/>
    <w:rsid w:val="00EC487E"/>
    <w:rsid w:val="00ED382B"/>
    <w:rsid w:val="00EF5E6A"/>
    <w:rsid w:val="00F02A7F"/>
    <w:rsid w:val="00F07079"/>
    <w:rsid w:val="00F213DE"/>
    <w:rsid w:val="00F23CEA"/>
    <w:rsid w:val="00F3098E"/>
    <w:rsid w:val="00F44B5E"/>
    <w:rsid w:val="00F55F8D"/>
    <w:rsid w:val="00F676CE"/>
    <w:rsid w:val="00F73066"/>
    <w:rsid w:val="00FA1C67"/>
    <w:rsid w:val="00FB2ADD"/>
    <w:rsid w:val="00FD43AF"/>
    <w:rsid w:val="00FE11EA"/>
    <w:rsid w:val="00FE2C5F"/>
    <w:rsid w:val="00FE4C06"/>
    <w:rsid w:val="00FF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93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rsid w:val="00BB05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59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Normal (Web)"/>
    <w:basedOn w:val="a"/>
    <w:uiPriority w:val="99"/>
    <w:unhideWhenUsed/>
    <w:rsid w:val="008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2026-06-10T13:40:00Z</cp:lastPrinted>
  <dcterms:created xsi:type="dcterms:W3CDTF">2026-06-10T13:39:00Z</dcterms:created>
  <dcterms:modified xsi:type="dcterms:W3CDTF">2026-06-10T13:40:00Z</dcterms:modified>
</cp:coreProperties>
</file>