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76C" w:rsidRDefault="00A0376C" w:rsidP="00A0376C">
      <w:pPr>
        <w:tabs>
          <w:tab w:val="left" w:pos="1701"/>
        </w:tabs>
        <w:ind w:left="993" w:right="1699"/>
        <w:contextualSpacing/>
        <w:jc w:val="center"/>
      </w:pPr>
      <w:r>
        <w:rPr>
          <w:noProof/>
          <w:lang w:val="ru-RU"/>
        </w:rPr>
        <w:drawing>
          <wp:anchor distT="0" distB="0" distL="114300" distR="114300" simplePos="0" relativeHeight="251660288" behindDoc="1" locked="0" layoutInCell="1" allowOverlap="1">
            <wp:simplePos x="0" y="0"/>
            <wp:positionH relativeFrom="column">
              <wp:posOffset>5332095</wp:posOffset>
            </wp:positionH>
            <wp:positionV relativeFrom="paragraph">
              <wp:posOffset>-104775</wp:posOffset>
            </wp:positionV>
            <wp:extent cx="1158875" cy="1230630"/>
            <wp:effectExtent l="19050" t="0" r="3175" b="0"/>
            <wp:wrapTight wrapText="bothSides">
              <wp:wrapPolygon edited="0">
                <wp:start x="-355" y="0"/>
                <wp:lineTo x="-355" y="21399"/>
                <wp:lineTo x="21659" y="21399"/>
                <wp:lineTo x="21659" y="0"/>
                <wp:lineTo x="-355" y="0"/>
              </wp:wrapPolygon>
            </wp:wrapTight>
            <wp:docPr id="2" name="Рисунок 1" descr="Описание: Описание: an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ntet.jpg"/>
                    <pic:cNvPicPr>
                      <a:picLocks noChangeAspect="1" noChangeArrowheads="1"/>
                    </pic:cNvPicPr>
                  </pic:nvPicPr>
                  <pic:blipFill>
                    <a:blip r:embed="rId4" cstate="print"/>
                    <a:srcRect/>
                    <a:stretch>
                      <a:fillRect/>
                    </a:stretch>
                  </pic:blipFill>
                  <pic:spPr bwMode="auto">
                    <a:xfrm>
                      <a:off x="0" y="0"/>
                      <a:ext cx="1158875" cy="1230630"/>
                    </a:xfrm>
                    <a:prstGeom prst="rect">
                      <a:avLst/>
                    </a:prstGeom>
                    <a:noFill/>
                  </pic:spPr>
                </pic:pic>
              </a:graphicData>
            </a:graphic>
          </wp:anchor>
        </w:drawing>
      </w:r>
      <w:r>
        <w:rPr>
          <w:noProof/>
          <w:lang w:val="ru-RU"/>
        </w:rPr>
        <w:drawing>
          <wp:anchor distT="0" distB="0" distL="114300" distR="114300" simplePos="0" relativeHeight="251661312" behindDoc="1" locked="0" layoutInCell="1" allowOverlap="1">
            <wp:simplePos x="0" y="0"/>
            <wp:positionH relativeFrom="column">
              <wp:posOffset>-37465</wp:posOffset>
            </wp:positionH>
            <wp:positionV relativeFrom="paragraph">
              <wp:posOffset>-104775</wp:posOffset>
            </wp:positionV>
            <wp:extent cx="959485" cy="1412240"/>
            <wp:effectExtent l="19050" t="0" r="0" b="0"/>
            <wp:wrapTight wrapText="bothSides">
              <wp:wrapPolygon edited="0">
                <wp:start x="-429" y="0"/>
                <wp:lineTo x="-429" y="21270"/>
                <wp:lineTo x="21443" y="21270"/>
                <wp:lineTo x="21443" y="0"/>
                <wp:lineTo x="-429" y="0"/>
              </wp:wrapPolygon>
            </wp:wrapTight>
            <wp:docPr id="3" name="Рисунок 8" descr="Описание: Описание: stem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stema3.jpg"/>
                    <pic:cNvPicPr>
                      <a:picLocks noChangeAspect="1" noChangeArrowheads="1"/>
                    </pic:cNvPicPr>
                  </pic:nvPicPr>
                  <pic:blipFill>
                    <a:blip r:embed="rId5" cstate="print"/>
                    <a:srcRect/>
                    <a:stretch>
                      <a:fillRect/>
                    </a:stretch>
                  </pic:blipFill>
                  <pic:spPr bwMode="auto">
                    <a:xfrm>
                      <a:off x="0" y="0"/>
                      <a:ext cx="959485" cy="1412240"/>
                    </a:xfrm>
                    <a:prstGeom prst="rect">
                      <a:avLst/>
                    </a:prstGeom>
                    <a:noFill/>
                  </pic:spPr>
                </pic:pic>
              </a:graphicData>
            </a:graphic>
          </wp:anchor>
        </w:drawing>
      </w:r>
      <w:r>
        <w:rPr>
          <w:b/>
        </w:rPr>
        <w:t>REPUBLICA MOLDOVA</w:t>
      </w:r>
    </w:p>
    <w:p w:rsidR="00A0376C" w:rsidRDefault="00A0376C" w:rsidP="00A0376C">
      <w:pPr>
        <w:tabs>
          <w:tab w:val="left" w:pos="1701"/>
        </w:tabs>
        <w:ind w:left="-284" w:right="1699"/>
        <w:contextualSpacing/>
        <w:jc w:val="center"/>
        <w:rPr>
          <w:b/>
          <w:sz w:val="20"/>
          <w:szCs w:val="20"/>
        </w:rPr>
      </w:pPr>
      <w:r>
        <w:rPr>
          <w:b/>
          <w:sz w:val="20"/>
          <w:szCs w:val="20"/>
        </w:rPr>
        <w:t>Consiliul Raional Șoldănești</w:t>
      </w:r>
    </w:p>
    <w:p w:rsidR="00A0376C" w:rsidRDefault="00A0376C" w:rsidP="00A0376C">
      <w:pPr>
        <w:tabs>
          <w:tab w:val="left" w:pos="1701"/>
          <w:tab w:val="left" w:pos="8364"/>
        </w:tabs>
        <w:ind w:left="993" w:right="2267"/>
        <w:contextualSpacing/>
        <w:jc w:val="center"/>
        <w:rPr>
          <w:b/>
          <w:sz w:val="20"/>
          <w:szCs w:val="20"/>
        </w:rPr>
      </w:pPr>
      <w:r>
        <w:rPr>
          <w:b/>
          <w:sz w:val="20"/>
          <w:szCs w:val="20"/>
        </w:rPr>
        <w:t>Președintele Raionului Șoldănești</w:t>
      </w:r>
    </w:p>
    <w:p w:rsidR="00A0376C" w:rsidRDefault="00A0376C" w:rsidP="00A0376C">
      <w:pPr>
        <w:tabs>
          <w:tab w:val="left" w:pos="1701"/>
        </w:tabs>
        <w:ind w:left="993" w:right="1699"/>
        <w:contextualSpacing/>
        <w:jc w:val="center"/>
        <w:rPr>
          <w:sz w:val="18"/>
          <w:szCs w:val="18"/>
        </w:rPr>
      </w:pPr>
      <w:r>
        <w:rPr>
          <w:sz w:val="18"/>
          <w:szCs w:val="18"/>
        </w:rPr>
        <w:t>Republic of Moldova, District Council Soldanesti,President of the district Soldanesti</w:t>
      </w:r>
    </w:p>
    <w:p w:rsidR="00A0376C" w:rsidRDefault="00A0376C" w:rsidP="00A0376C">
      <w:pPr>
        <w:tabs>
          <w:tab w:val="left" w:pos="1701"/>
        </w:tabs>
        <w:ind w:left="993" w:right="1699"/>
        <w:contextualSpacing/>
        <w:jc w:val="center"/>
        <w:rPr>
          <w:sz w:val="18"/>
          <w:szCs w:val="18"/>
        </w:rPr>
      </w:pPr>
      <w:r>
        <w:rPr>
          <w:sz w:val="18"/>
          <w:szCs w:val="18"/>
        </w:rPr>
        <w:t>MD-7201, Republica Moldova,or.Șoldănești, str.31 August ,1</w:t>
      </w:r>
    </w:p>
    <w:p w:rsidR="00A0376C" w:rsidRDefault="00A0376C" w:rsidP="00A0376C">
      <w:pPr>
        <w:tabs>
          <w:tab w:val="left" w:pos="1701"/>
        </w:tabs>
        <w:ind w:left="993" w:right="1699"/>
        <w:contextualSpacing/>
        <w:jc w:val="center"/>
        <w:rPr>
          <w:sz w:val="18"/>
          <w:szCs w:val="18"/>
        </w:rPr>
      </w:pPr>
      <w:r>
        <w:rPr>
          <w:sz w:val="18"/>
          <w:szCs w:val="18"/>
        </w:rPr>
        <w:t xml:space="preserve">Tel.(272)2-26-50 </w:t>
      </w:r>
      <w:hyperlink r:id="rId6" w:history="1">
        <w:r>
          <w:rPr>
            <w:rStyle w:val="a3"/>
            <w:sz w:val="18"/>
            <w:szCs w:val="18"/>
          </w:rPr>
          <w:t>https://soldanesti.md/</w:t>
        </w:r>
      </w:hyperlink>
    </w:p>
    <w:p w:rsidR="00A0376C" w:rsidRDefault="00A0376C" w:rsidP="00A0376C">
      <w:pPr>
        <w:tabs>
          <w:tab w:val="left" w:pos="1701"/>
        </w:tabs>
        <w:ind w:left="993" w:right="1699"/>
        <w:contextualSpacing/>
        <w:jc w:val="center"/>
        <w:rPr>
          <w:sz w:val="18"/>
          <w:szCs w:val="18"/>
        </w:rPr>
      </w:pPr>
      <w:r>
        <w:rPr>
          <w:sz w:val="18"/>
          <w:szCs w:val="18"/>
        </w:rPr>
        <w:t>Email:consiliul.raional-soldanesti@apl.gov.md</w:t>
      </w:r>
    </w:p>
    <w:p w:rsidR="00A0376C" w:rsidRDefault="00A0376C" w:rsidP="00A0376C">
      <w:pPr>
        <w:rPr>
          <w:b/>
        </w:rPr>
      </w:pPr>
      <w:r>
        <w:pict>
          <v:line id="_x0000_s1028" style="position:absolute;z-index:251662336" from="-80.1pt,7pt" to="403.35pt,7pt" strokeweight="3pt"/>
        </w:pict>
      </w:r>
      <w:r>
        <w:tab/>
      </w:r>
      <w:r>
        <w:rPr>
          <w:b/>
        </w:rPr>
        <w:tab/>
      </w:r>
      <w:r>
        <w:rPr>
          <w:b/>
        </w:rPr>
        <w:tab/>
      </w:r>
      <w:r>
        <w:rPr>
          <w:b/>
        </w:rPr>
        <w:tab/>
      </w:r>
      <w:r>
        <w:rPr>
          <w:b/>
        </w:rPr>
        <w:tab/>
      </w:r>
    </w:p>
    <w:p w:rsidR="00A0376C" w:rsidRDefault="00A0376C" w:rsidP="00A0376C">
      <w:pPr>
        <w:jc w:val="center"/>
        <w:rPr>
          <w:b/>
          <w:sz w:val="28"/>
          <w:szCs w:val="28"/>
          <w:lang w:val="en-US"/>
        </w:rPr>
      </w:pPr>
      <w:r>
        <w:rPr>
          <w:b/>
          <w:sz w:val="28"/>
          <w:szCs w:val="28"/>
          <w:lang w:val="en-US"/>
        </w:rPr>
        <w:t>D E C I Z I E nr.7-2</w:t>
      </w:r>
    </w:p>
    <w:p w:rsidR="00A0376C" w:rsidRDefault="00A0376C" w:rsidP="00A0376C">
      <w:pPr>
        <w:jc w:val="right"/>
        <w:rPr>
          <w:b/>
          <w:sz w:val="28"/>
          <w:szCs w:val="28"/>
        </w:rPr>
      </w:pPr>
      <w:proofErr w:type="gramStart"/>
      <w:r>
        <w:rPr>
          <w:b/>
          <w:sz w:val="28"/>
          <w:szCs w:val="28"/>
          <w:lang w:val="en-US"/>
        </w:rPr>
        <w:t>din</w:t>
      </w:r>
      <w:proofErr w:type="gramEnd"/>
      <w:r>
        <w:rPr>
          <w:b/>
          <w:sz w:val="28"/>
          <w:szCs w:val="28"/>
          <w:lang w:val="en-US"/>
        </w:rPr>
        <w:t xml:space="preserve"> 26 </w:t>
      </w:r>
      <w:proofErr w:type="spellStart"/>
      <w:r>
        <w:rPr>
          <w:b/>
          <w:sz w:val="28"/>
          <w:szCs w:val="28"/>
          <w:lang w:val="en-US"/>
        </w:rPr>
        <w:t>decembrie</w:t>
      </w:r>
      <w:proofErr w:type="spellEnd"/>
      <w:r>
        <w:rPr>
          <w:b/>
          <w:sz w:val="28"/>
          <w:szCs w:val="28"/>
          <w:lang w:val="en-US"/>
        </w:rPr>
        <w:t xml:space="preserve"> 2024</w:t>
      </w:r>
    </w:p>
    <w:p w:rsidR="00A0376C" w:rsidRDefault="00A0376C" w:rsidP="00A0376C">
      <w:pPr>
        <w:jc w:val="right"/>
        <w:rPr>
          <w:lang w:val="pt-BR"/>
        </w:rPr>
      </w:pPr>
    </w:p>
    <w:p w:rsidR="00A0376C" w:rsidRDefault="00A0376C" w:rsidP="00A0376C">
      <w:pPr>
        <w:ind w:left="284"/>
        <w:rPr>
          <w:b/>
          <w:sz w:val="28"/>
          <w:szCs w:val="28"/>
          <w:lang w:val="pt-BR"/>
        </w:rPr>
      </w:pPr>
      <w:r>
        <w:rPr>
          <w:b/>
          <w:sz w:val="28"/>
          <w:szCs w:val="28"/>
          <w:lang w:val="pt-BR"/>
        </w:rPr>
        <w:t>Cu privire la  rezultatele evaluării</w:t>
      </w:r>
    </w:p>
    <w:p w:rsidR="00A0376C" w:rsidRDefault="00A0376C" w:rsidP="00A0376C">
      <w:pPr>
        <w:ind w:left="284"/>
        <w:rPr>
          <w:b/>
          <w:sz w:val="28"/>
          <w:szCs w:val="28"/>
          <w:lang w:val="pt-BR"/>
        </w:rPr>
      </w:pPr>
      <w:r>
        <w:rPr>
          <w:b/>
          <w:sz w:val="28"/>
          <w:szCs w:val="28"/>
          <w:lang w:val="pt-BR"/>
        </w:rPr>
        <w:t>performanţelor profesionale</w:t>
      </w:r>
    </w:p>
    <w:p w:rsidR="00A0376C" w:rsidRDefault="00A0376C" w:rsidP="00A0376C">
      <w:pPr>
        <w:ind w:left="284"/>
        <w:rPr>
          <w:b/>
          <w:i/>
          <w:sz w:val="28"/>
          <w:szCs w:val="28"/>
          <w:lang w:val="pt-BR"/>
        </w:rPr>
      </w:pPr>
    </w:p>
    <w:p w:rsidR="00A0376C" w:rsidRDefault="00A0376C" w:rsidP="00A0376C">
      <w:pPr>
        <w:ind w:left="284"/>
        <w:rPr>
          <w:b/>
          <w:i/>
          <w:sz w:val="28"/>
          <w:szCs w:val="28"/>
          <w:lang w:val="pt-BR"/>
        </w:rPr>
      </w:pPr>
    </w:p>
    <w:p w:rsidR="00A0376C" w:rsidRDefault="00A0376C" w:rsidP="00A0376C">
      <w:pPr>
        <w:ind w:left="284"/>
        <w:jc w:val="both"/>
        <w:rPr>
          <w:sz w:val="28"/>
          <w:szCs w:val="28"/>
          <w:lang w:val="pt-BR"/>
        </w:rPr>
      </w:pPr>
      <w:r>
        <w:rPr>
          <w:sz w:val="28"/>
          <w:szCs w:val="28"/>
          <w:lang w:val="pt-BR"/>
        </w:rPr>
        <w:t xml:space="preserve">      În conformitate cu prevederile art.43 alin.(1),al Legii privind administraţia publică locală  nr. 436-XVI din 28 decembrie 2006, art. 34 din Legea nr.158-XVI din 04 iulie 2008 cu privire la funcţia publică şi statutul funcţionarului public, pct.90 al Regulamentului cu privire la evaluarea performanţelor profesionale ale funcţionarului public (anexa nr.8), aprobat prin Hotărirea Guvernului nr.201 din 11 martie 2009, și întru executarea Deciziei Consiliului raional Șoldănești nr. 5-15 din 30 mai 2024 </w:t>
      </w:r>
      <w:r>
        <w:rPr>
          <w:i/>
          <w:sz w:val="28"/>
          <w:szCs w:val="28"/>
          <w:lang w:val="pt-BR"/>
        </w:rPr>
        <w:t>Cu privire la evaluarea performanțelor profesionale</w:t>
      </w:r>
      <w:r>
        <w:rPr>
          <w:sz w:val="28"/>
          <w:szCs w:val="28"/>
          <w:lang w:val="pt-BR"/>
        </w:rPr>
        <w:t xml:space="preserve"> , Consiliul raional Şoldăneşti</w:t>
      </w:r>
    </w:p>
    <w:p w:rsidR="00A0376C" w:rsidRDefault="00A0376C" w:rsidP="00A0376C">
      <w:pPr>
        <w:ind w:left="284"/>
        <w:jc w:val="both"/>
        <w:rPr>
          <w:b/>
          <w:sz w:val="28"/>
          <w:szCs w:val="28"/>
          <w:lang w:val="pt-BR"/>
        </w:rPr>
      </w:pPr>
      <w:r>
        <w:rPr>
          <w:b/>
          <w:sz w:val="28"/>
          <w:szCs w:val="28"/>
          <w:lang w:val="pt-BR"/>
        </w:rPr>
        <w:t>DECIDE:</w:t>
      </w:r>
    </w:p>
    <w:p w:rsidR="00A0376C" w:rsidRDefault="00A0376C" w:rsidP="00A0376C">
      <w:pPr>
        <w:ind w:left="284"/>
        <w:jc w:val="both"/>
        <w:rPr>
          <w:b/>
          <w:sz w:val="28"/>
          <w:szCs w:val="28"/>
          <w:lang w:val="pt-BR"/>
        </w:rPr>
      </w:pPr>
    </w:p>
    <w:p w:rsidR="00A0376C" w:rsidRDefault="00A0376C" w:rsidP="00A0376C">
      <w:pPr>
        <w:ind w:left="284"/>
        <w:jc w:val="both"/>
        <w:rPr>
          <w:sz w:val="28"/>
          <w:szCs w:val="28"/>
          <w:lang w:val="pt-BR"/>
        </w:rPr>
      </w:pPr>
      <w:r>
        <w:rPr>
          <w:b/>
          <w:sz w:val="28"/>
          <w:szCs w:val="28"/>
          <w:lang w:val="pt-BR"/>
        </w:rPr>
        <w:t>I.</w:t>
      </w:r>
      <w:r>
        <w:rPr>
          <w:sz w:val="28"/>
          <w:szCs w:val="28"/>
          <w:lang w:val="pt-BR"/>
        </w:rPr>
        <w:t>Se ia act de rezultatele evaluării performanţelor profesionale ale funcţionarilor publici numiți de către consiliul raional, conform anexei.</w:t>
      </w:r>
    </w:p>
    <w:p w:rsidR="00A0376C" w:rsidRDefault="00A0376C" w:rsidP="00A0376C">
      <w:pPr>
        <w:ind w:left="284"/>
        <w:jc w:val="both"/>
        <w:rPr>
          <w:sz w:val="28"/>
          <w:szCs w:val="28"/>
          <w:lang w:val="pt-BR"/>
        </w:rPr>
      </w:pPr>
      <w:r>
        <w:rPr>
          <w:b/>
          <w:sz w:val="28"/>
          <w:szCs w:val="28"/>
          <w:lang w:val="pt-BR"/>
        </w:rPr>
        <w:t>II.</w:t>
      </w:r>
      <w:r>
        <w:rPr>
          <w:sz w:val="28"/>
          <w:szCs w:val="28"/>
          <w:lang w:val="pt-BR"/>
        </w:rPr>
        <w:t>Rezultatete evaluării performanţelor profesionale ale funcţionarilor publici se vor lua în consideraţie la luarea deciziilor:</w:t>
      </w:r>
    </w:p>
    <w:p w:rsidR="00A0376C" w:rsidRDefault="00A0376C" w:rsidP="00A0376C">
      <w:pPr>
        <w:ind w:left="284"/>
        <w:jc w:val="both"/>
        <w:rPr>
          <w:sz w:val="28"/>
          <w:szCs w:val="28"/>
          <w:lang w:val="pt-BR"/>
        </w:rPr>
      </w:pPr>
    </w:p>
    <w:p w:rsidR="00A0376C" w:rsidRPr="00363A11" w:rsidRDefault="00A0376C" w:rsidP="00A0376C">
      <w:pPr>
        <w:pStyle w:val="a4"/>
        <w:shd w:val="clear" w:color="auto" w:fill="FFFFFF"/>
        <w:spacing w:before="0" w:beforeAutospacing="0" w:after="0" w:afterAutospacing="0"/>
        <w:ind w:firstLine="709"/>
        <w:jc w:val="both"/>
        <w:rPr>
          <w:rFonts w:ascii="Georgia" w:hAnsi="Georgia"/>
          <w:b/>
          <w:i/>
          <w:color w:val="333333"/>
          <w:lang w:val="en-US"/>
        </w:rPr>
      </w:pPr>
      <w:r w:rsidRPr="00363A11">
        <w:rPr>
          <w:rFonts w:ascii="Georgia" w:hAnsi="Georgia"/>
          <w:b/>
          <w:i/>
          <w:color w:val="333333"/>
          <w:lang w:val="en-US"/>
        </w:rPr>
        <w:t xml:space="preserve">a) </w:t>
      </w:r>
      <w:proofErr w:type="spellStart"/>
      <w:proofErr w:type="gramStart"/>
      <w:r w:rsidRPr="00363A11">
        <w:rPr>
          <w:rFonts w:ascii="Georgia" w:hAnsi="Georgia"/>
          <w:b/>
          <w:i/>
          <w:color w:val="333333"/>
          <w:lang w:val="en-US"/>
        </w:rPr>
        <w:t>acordarea</w:t>
      </w:r>
      <w:proofErr w:type="spellEnd"/>
      <w:proofErr w:type="gramEnd"/>
      <w:r w:rsidRPr="00363A11">
        <w:rPr>
          <w:rFonts w:ascii="Georgia" w:hAnsi="Georgia"/>
          <w:b/>
          <w:i/>
          <w:color w:val="333333"/>
          <w:lang w:val="en-US"/>
        </w:rPr>
        <w:t xml:space="preserve"> </w:t>
      </w:r>
      <w:proofErr w:type="spellStart"/>
      <w:r w:rsidRPr="00363A11">
        <w:rPr>
          <w:rFonts w:ascii="Georgia" w:hAnsi="Georgia"/>
          <w:b/>
          <w:i/>
          <w:color w:val="333333"/>
          <w:lang w:val="en-US"/>
        </w:rPr>
        <w:t>sporului</w:t>
      </w:r>
      <w:proofErr w:type="spellEnd"/>
      <w:r w:rsidRPr="00363A11">
        <w:rPr>
          <w:rFonts w:ascii="Georgia" w:hAnsi="Georgia"/>
          <w:b/>
          <w:i/>
          <w:color w:val="333333"/>
          <w:lang w:val="en-US"/>
        </w:rPr>
        <w:t xml:space="preserve"> </w:t>
      </w:r>
      <w:proofErr w:type="spellStart"/>
      <w:r w:rsidRPr="00363A11">
        <w:rPr>
          <w:rFonts w:ascii="Georgia" w:hAnsi="Georgia"/>
          <w:b/>
          <w:i/>
          <w:color w:val="333333"/>
          <w:lang w:val="en-US"/>
        </w:rPr>
        <w:t>pentru</w:t>
      </w:r>
      <w:proofErr w:type="spellEnd"/>
      <w:r w:rsidRPr="00363A11">
        <w:rPr>
          <w:rFonts w:ascii="Georgia" w:hAnsi="Georgia"/>
          <w:b/>
          <w:i/>
          <w:color w:val="333333"/>
          <w:lang w:val="en-US"/>
        </w:rPr>
        <w:t xml:space="preserve"> </w:t>
      </w:r>
      <w:proofErr w:type="spellStart"/>
      <w:r w:rsidRPr="00363A11">
        <w:rPr>
          <w:rFonts w:ascii="Georgia" w:hAnsi="Georgia"/>
          <w:b/>
          <w:i/>
          <w:color w:val="333333"/>
          <w:lang w:val="en-US"/>
        </w:rPr>
        <w:t>performanță</w:t>
      </w:r>
      <w:proofErr w:type="spellEnd"/>
      <w:r w:rsidRPr="00363A11">
        <w:rPr>
          <w:rFonts w:ascii="Georgia" w:hAnsi="Georgia"/>
          <w:b/>
          <w:i/>
          <w:color w:val="333333"/>
          <w:lang w:val="en-US"/>
        </w:rPr>
        <w:t>;</w:t>
      </w:r>
    </w:p>
    <w:p w:rsidR="00A0376C" w:rsidRPr="00363A11" w:rsidRDefault="00A0376C" w:rsidP="00A0376C">
      <w:pPr>
        <w:pStyle w:val="a4"/>
        <w:shd w:val="clear" w:color="auto" w:fill="FFFFFF"/>
        <w:spacing w:before="0" w:beforeAutospacing="0" w:after="0" w:afterAutospacing="0"/>
        <w:ind w:firstLine="709"/>
        <w:jc w:val="both"/>
        <w:rPr>
          <w:rFonts w:ascii="Georgia" w:hAnsi="Georgia"/>
          <w:b/>
          <w:i/>
          <w:color w:val="333333"/>
          <w:lang w:val="en-US"/>
        </w:rPr>
      </w:pPr>
      <w:r w:rsidRPr="00363A11">
        <w:rPr>
          <w:rFonts w:ascii="Georgia" w:hAnsi="Georgia"/>
          <w:b/>
          <w:i/>
          <w:color w:val="333333"/>
          <w:lang w:val="en-US"/>
        </w:rPr>
        <w:t xml:space="preserve">b) </w:t>
      </w:r>
      <w:proofErr w:type="spellStart"/>
      <w:proofErr w:type="gramStart"/>
      <w:r w:rsidRPr="00363A11">
        <w:rPr>
          <w:rFonts w:ascii="Georgia" w:hAnsi="Georgia"/>
          <w:b/>
          <w:i/>
          <w:color w:val="333333"/>
          <w:lang w:val="en-US"/>
        </w:rPr>
        <w:t>conferirea</w:t>
      </w:r>
      <w:proofErr w:type="spellEnd"/>
      <w:proofErr w:type="gramEnd"/>
      <w:r w:rsidRPr="00363A11">
        <w:rPr>
          <w:rFonts w:ascii="Georgia" w:hAnsi="Georgia"/>
          <w:b/>
          <w:i/>
          <w:color w:val="333333"/>
          <w:lang w:val="en-US"/>
        </w:rPr>
        <w:t xml:space="preserve"> </w:t>
      </w:r>
      <w:proofErr w:type="spellStart"/>
      <w:r w:rsidRPr="00363A11">
        <w:rPr>
          <w:rFonts w:ascii="Georgia" w:hAnsi="Georgia"/>
          <w:b/>
          <w:i/>
          <w:color w:val="333333"/>
          <w:lang w:val="en-US"/>
        </w:rPr>
        <w:t>unui</w:t>
      </w:r>
      <w:proofErr w:type="spellEnd"/>
      <w:r w:rsidRPr="00363A11">
        <w:rPr>
          <w:rFonts w:ascii="Georgia" w:hAnsi="Georgia"/>
          <w:b/>
          <w:i/>
          <w:color w:val="333333"/>
          <w:lang w:val="en-US"/>
        </w:rPr>
        <w:t xml:space="preserve"> grad de </w:t>
      </w:r>
      <w:proofErr w:type="spellStart"/>
      <w:r w:rsidRPr="00363A11">
        <w:rPr>
          <w:rFonts w:ascii="Georgia" w:hAnsi="Georgia"/>
          <w:b/>
          <w:i/>
          <w:color w:val="333333"/>
          <w:lang w:val="en-US"/>
        </w:rPr>
        <w:t>calificare</w:t>
      </w:r>
      <w:proofErr w:type="spellEnd"/>
      <w:r w:rsidRPr="00363A11">
        <w:rPr>
          <w:rFonts w:ascii="Georgia" w:hAnsi="Georgia"/>
          <w:b/>
          <w:i/>
          <w:color w:val="333333"/>
          <w:lang w:val="en-US"/>
        </w:rPr>
        <w:t xml:space="preserve"> superior;</w:t>
      </w:r>
    </w:p>
    <w:p w:rsidR="00A0376C" w:rsidRPr="00363A11" w:rsidRDefault="00A0376C" w:rsidP="00A0376C">
      <w:pPr>
        <w:pStyle w:val="a4"/>
        <w:shd w:val="clear" w:color="auto" w:fill="FFFFFF"/>
        <w:spacing w:before="0" w:beforeAutospacing="0" w:after="0" w:afterAutospacing="0"/>
        <w:ind w:firstLine="709"/>
        <w:jc w:val="both"/>
        <w:rPr>
          <w:rFonts w:ascii="Georgia" w:hAnsi="Georgia"/>
          <w:b/>
          <w:i/>
          <w:color w:val="333333"/>
          <w:lang w:val="en-US"/>
        </w:rPr>
      </w:pPr>
      <w:r w:rsidRPr="00363A11">
        <w:rPr>
          <w:rFonts w:ascii="Georgia" w:hAnsi="Georgia"/>
          <w:b/>
          <w:i/>
          <w:color w:val="333333"/>
          <w:lang w:val="en-US"/>
        </w:rPr>
        <w:t xml:space="preserve">c) </w:t>
      </w:r>
      <w:proofErr w:type="spellStart"/>
      <w:proofErr w:type="gramStart"/>
      <w:r w:rsidRPr="00363A11">
        <w:rPr>
          <w:rFonts w:ascii="Georgia" w:hAnsi="Georgia"/>
          <w:b/>
          <w:i/>
          <w:color w:val="333333"/>
          <w:lang w:val="en-US"/>
        </w:rPr>
        <w:t>promovarea</w:t>
      </w:r>
      <w:proofErr w:type="spellEnd"/>
      <w:proofErr w:type="gramEnd"/>
      <w:r w:rsidRPr="00363A11">
        <w:rPr>
          <w:rFonts w:ascii="Georgia" w:hAnsi="Georgia"/>
          <w:b/>
          <w:i/>
          <w:color w:val="333333"/>
          <w:lang w:val="en-US"/>
        </w:rPr>
        <w:t xml:space="preserve"> </w:t>
      </w:r>
      <w:proofErr w:type="spellStart"/>
      <w:r w:rsidRPr="00363A11">
        <w:rPr>
          <w:rFonts w:ascii="Georgia" w:hAnsi="Georgia"/>
          <w:b/>
          <w:i/>
          <w:color w:val="333333"/>
          <w:lang w:val="en-US"/>
        </w:rPr>
        <w:t>într</w:t>
      </w:r>
      <w:proofErr w:type="spellEnd"/>
      <w:r w:rsidRPr="00363A11">
        <w:rPr>
          <w:rFonts w:ascii="Georgia" w:hAnsi="Georgia"/>
          <w:b/>
          <w:i/>
          <w:color w:val="333333"/>
          <w:lang w:val="en-US"/>
        </w:rPr>
        <w:t xml:space="preserve">-o </w:t>
      </w:r>
      <w:proofErr w:type="spellStart"/>
      <w:r w:rsidRPr="00363A11">
        <w:rPr>
          <w:rFonts w:ascii="Georgia" w:hAnsi="Georgia"/>
          <w:b/>
          <w:i/>
          <w:color w:val="333333"/>
          <w:lang w:val="en-US"/>
        </w:rPr>
        <w:t>funcție</w:t>
      </w:r>
      <w:proofErr w:type="spellEnd"/>
      <w:r w:rsidRPr="00363A11">
        <w:rPr>
          <w:rFonts w:ascii="Georgia" w:hAnsi="Georgia"/>
          <w:b/>
          <w:i/>
          <w:color w:val="333333"/>
          <w:lang w:val="en-US"/>
        </w:rPr>
        <w:t xml:space="preserve"> </w:t>
      </w:r>
      <w:proofErr w:type="spellStart"/>
      <w:r w:rsidRPr="00363A11">
        <w:rPr>
          <w:rFonts w:ascii="Georgia" w:hAnsi="Georgia"/>
          <w:b/>
          <w:i/>
          <w:color w:val="333333"/>
          <w:lang w:val="en-US"/>
        </w:rPr>
        <w:t>publică</w:t>
      </w:r>
      <w:proofErr w:type="spellEnd"/>
      <w:r w:rsidRPr="00363A11">
        <w:rPr>
          <w:rFonts w:ascii="Georgia" w:hAnsi="Georgia"/>
          <w:b/>
          <w:i/>
          <w:color w:val="333333"/>
          <w:lang w:val="en-US"/>
        </w:rPr>
        <w:t xml:space="preserve"> </w:t>
      </w:r>
      <w:proofErr w:type="spellStart"/>
      <w:r w:rsidRPr="00363A11">
        <w:rPr>
          <w:rFonts w:ascii="Georgia" w:hAnsi="Georgia"/>
          <w:b/>
          <w:i/>
          <w:color w:val="333333"/>
          <w:lang w:val="en-US"/>
        </w:rPr>
        <w:t>superioară</w:t>
      </w:r>
      <w:proofErr w:type="spellEnd"/>
      <w:r w:rsidRPr="00363A11">
        <w:rPr>
          <w:rFonts w:ascii="Georgia" w:hAnsi="Georgia"/>
          <w:b/>
          <w:i/>
          <w:color w:val="333333"/>
          <w:lang w:val="en-US"/>
        </w:rPr>
        <w:t>; </w:t>
      </w:r>
    </w:p>
    <w:p w:rsidR="00A0376C" w:rsidRPr="00363A11" w:rsidRDefault="00A0376C" w:rsidP="00A0376C">
      <w:pPr>
        <w:pStyle w:val="a4"/>
        <w:shd w:val="clear" w:color="auto" w:fill="FFFFFF"/>
        <w:spacing w:before="0" w:beforeAutospacing="0" w:after="0" w:afterAutospacing="0"/>
        <w:ind w:firstLine="709"/>
        <w:jc w:val="both"/>
        <w:rPr>
          <w:rFonts w:ascii="Georgia" w:hAnsi="Georgia"/>
          <w:b/>
          <w:i/>
          <w:color w:val="333333"/>
          <w:lang w:val="en-US"/>
        </w:rPr>
      </w:pPr>
      <w:r w:rsidRPr="00363A11">
        <w:rPr>
          <w:rFonts w:ascii="Georgia" w:hAnsi="Georgia"/>
          <w:b/>
          <w:i/>
          <w:color w:val="333333"/>
          <w:lang w:val="en-US"/>
        </w:rPr>
        <w:t xml:space="preserve">d) </w:t>
      </w:r>
      <w:proofErr w:type="spellStart"/>
      <w:proofErr w:type="gramStart"/>
      <w:r w:rsidRPr="00363A11">
        <w:rPr>
          <w:rFonts w:ascii="Georgia" w:hAnsi="Georgia"/>
          <w:b/>
          <w:i/>
          <w:color w:val="333333"/>
          <w:lang w:val="en-US"/>
        </w:rPr>
        <w:t>transferul</w:t>
      </w:r>
      <w:proofErr w:type="spellEnd"/>
      <w:proofErr w:type="gramEnd"/>
      <w:r w:rsidRPr="00363A11">
        <w:rPr>
          <w:rFonts w:ascii="Georgia" w:hAnsi="Georgia"/>
          <w:b/>
          <w:i/>
          <w:color w:val="333333"/>
          <w:lang w:val="en-US"/>
        </w:rPr>
        <w:t xml:space="preserve"> </w:t>
      </w:r>
      <w:proofErr w:type="spellStart"/>
      <w:r w:rsidRPr="00363A11">
        <w:rPr>
          <w:rFonts w:ascii="Georgia" w:hAnsi="Georgia"/>
          <w:b/>
          <w:i/>
          <w:color w:val="333333"/>
          <w:lang w:val="en-US"/>
        </w:rPr>
        <w:t>într</w:t>
      </w:r>
      <w:proofErr w:type="spellEnd"/>
      <w:r w:rsidRPr="00363A11">
        <w:rPr>
          <w:rFonts w:ascii="Georgia" w:hAnsi="Georgia"/>
          <w:b/>
          <w:i/>
          <w:color w:val="333333"/>
          <w:lang w:val="en-US"/>
        </w:rPr>
        <w:t xml:space="preserve">-o </w:t>
      </w:r>
      <w:proofErr w:type="spellStart"/>
      <w:r w:rsidRPr="00363A11">
        <w:rPr>
          <w:rFonts w:ascii="Georgia" w:hAnsi="Georgia"/>
          <w:b/>
          <w:i/>
          <w:color w:val="333333"/>
          <w:lang w:val="en-US"/>
        </w:rPr>
        <w:t>funcție</w:t>
      </w:r>
      <w:proofErr w:type="spellEnd"/>
      <w:r w:rsidRPr="00363A11">
        <w:rPr>
          <w:rFonts w:ascii="Georgia" w:hAnsi="Georgia"/>
          <w:b/>
          <w:i/>
          <w:color w:val="333333"/>
          <w:lang w:val="en-US"/>
        </w:rPr>
        <w:t xml:space="preserve"> </w:t>
      </w:r>
      <w:proofErr w:type="spellStart"/>
      <w:r w:rsidRPr="00363A11">
        <w:rPr>
          <w:rFonts w:ascii="Georgia" w:hAnsi="Georgia"/>
          <w:b/>
          <w:i/>
          <w:color w:val="333333"/>
          <w:lang w:val="en-US"/>
        </w:rPr>
        <w:t>publică</w:t>
      </w:r>
      <w:proofErr w:type="spellEnd"/>
      <w:r w:rsidRPr="00363A11">
        <w:rPr>
          <w:rFonts w:ascii="Georgia" w:hAnsi="Georgia"/>
          <w:b/>
          <w:i/>
          <w:color w:val="333333"/>
          <w:lang w:val="en-US"/>
        </w:rPr>
        <w:t xml:space="preserve"> </w:t>
      </w:r>
      <w:proofErr w:type="spellStart"/>
      <w:r w:rsidRPr="00363A11">
        <w:rPr>
          <w:rFonts w:ascii="Georgia" w:hAnsi="Georgia"/>
          <w:b/>
          <w:i/>
          <w:color w:val="333333"/>
          <w:lang w:val="en-US"/>
        </w:rPr>
        <w:t>inferioară</w:t>
      </w:r>
      <w:proofErr w:type="spellEnd"/>
      <w:r w:rsidRPr="00363A11">
        <w:rPr>
          <w:rFonts w:ascii="Georgia" w:hAnsi="Georgia"/>
          <w:b/>
          <w:i/>
          <w:color w:val="333333"/>
          <w:lang w:val="en-US"/>
        </w:rPr>
        <w:t>;</w:t>
      </w:r>
    </w:p>
    <w:p w:rsidR="00A0376C" w:rsidRPr="00363A11" w:rsidRDefault="00A0376C" w:rsidP="00A0376C">
      <w:pPr>
        <w:pStyle w:val="a4"/>
        <w:shd w:val="clear" w:color="auto" w:fill="FFFFFF"/>
        <w:spacing w:before="0" w:beforeAutospacing="0" w:after="0" w:afterAutospacing="0"/>
        <w:ind w:firstLine="709"/>
        <w:jc w:val="both"/>
        <w:rPr>
          <w:rFonts w:ascii="Georgia" w:hAnsi="Georgia"/>
          <w:b/>
          <w:i/>
          <w:color w:val="333333"/>
          <w:lang w:val="en-US"/>
        </w:rPr>
      </w:pPr>
      <w:r w:rsidRPr="00363A11">
        <w:rPr>
          <w:rFonts w:ascii="Georgia" w:hAnsi="Georgia"/>
          <w:b/>
          <w:i/>
          <w:color w:val="333333"/>
          <w:lang w:val="en-US"/>
        </w:rPr>
        <w:t xml:space="preserve">e) </w:t>
      </w:r>
      <w:proofErr w:type="spellStart"/>
      <w:proofErr w:type="gramStart"/>
      <w:r w:rsidRPr="00363A11">
        <w:rPr>
          <w:rFonts w:ascii="Georgia" w:hAnsi="Georgia"/>
          <w:b/>
          <w:i/>
          <w:color w:val="333333"/>
          <w:lang w:val="en-US"/>
        </w:rPr>
        <w:t>destituirea</w:t>
      </w:r>
      <w:proofErr w:type="spellEnd"/>
      <w:proofErr w:type="gramEnd"/>
      <w:r w:rsidRPr="00363A11">
        <w:rPr>
          <w:rFonts w:ascii="Georgia" w:hAnsi="Georgia"/>
          <w:b/>
          <w:i/>
          <w:color w:val="333333"/>
          <w:lang w:val="en-US"/>
        </w:rPr>
        <w:t xml:space="preserve"> din </w:t>
      </w:r>
      <w:proofErr w:type="spellStart"/>
      <w:r w:rsidRPr="00363A11">
        <w:rPr>
          <w:rFonts w:ascii="Georgia" w:hAnsi="Georgia"/>
          <w:b/>
          <w:i/>
          <w:color w:val="333333"/>
          <w:lang w:val="en-US"/>
        </w:rPr>
        <w:t>funcția</w:t>
      </w:r>
      <w:proofErr w:type="spellEnd"/>
      <w:r w:rsidRPr="00363A11">
        <w:rPr>
          <w:rFonts w:ascii="Georgia" w:hAnsi="Georgia"/>
          <w:b/>
          <w:i/>
          <w:color w:val="333333"/>
          <w:lang w:val="en-US"/>
        </w:rPr>
        <w:t xml:space="preserve"> </w:t>
      </w:r>
      <w:proofErr w:type="spellStart"/>
      <w:r w:rsidRPr="00363A11">
        <w:rPr>
          <w:rFonts w:ascii="Georgia" w:hAnsi="Georgia"/>
          <w:b/>
          <w:i/>
          <w:color w:val="333333"/>
          <w:lang w:val="en-US"/>
        </w:rPr>
        <w:t>publică</w:t>
      </w:r>
      <w:proofErr w:type="spellEnd"/>
      <w:r w:rsidRPr="00363A11">
        <w:rPr>
          <w:rFonts w:ascii="Georgia" w:hAnsi="Georgia"/>
          <w:b/>
          <w:i/>
          <w:color w:val="333333"/>
          <w:lang w:val="en-US"/>
        </w:rPr>
        <w:t>.</w:t>
      </w:r>
    </w:p>
    <w:p w:rsidR="00A0376C" w:rsidRPr="00363A11" w:rsidRDefault="00A0376C" w:rsidP="00A0376C">
      <w:pPr>
        <w:ind w:left="284"/>
        <w:jc w:val="both"/>
        <w:rPr>
          <w:b/>
          <w:i/>
          <w:sz w:val="28"/>
          <w:szCs w:val="28"/>
          <w:lang w:val="en-US"/>
        </w:rPr>
      </w:pPr>
    </w:p>
    <w:p w:rsidR="00A0376C" w:rsidRDefault="00A0376C" w:rsidP="00A0376C">
      <w:pPr>
        <w:ind w:left="284"/>
        <w:jc w:val="both"/>
        <w:rPr>
          <w:sz w:val="28"/>
          <w:szCs w:val="28"/>
          <w:lang w:val="pt-BR"/>
        </w:rPr>
      </w:pPr>
      <w:r>
        <w:rPr>
          <w:b/>
          <w:sz w:val="28"/>
          <w:szCs w:val="28"/>
          <w:lang w:val="pt-BR"/>
        </w:rPr>
        <w:t>III</w:t>
      </w:r>
      <w:r>
        <w:rPr>
          <w:sz w:val="28"/>
          <w:szCs w:val="28"/>
          <w:lang w:val="pt-BR"/>
        </w:rPr>
        <w:t>. Asigurarea executării prezentei decizii de atribuie preşedintelui raionului.</w:t>
      </w:r>
    </w:p>
    <w:p w:rsidR="00A0376C" w:rsidRDefault="00A0376C" w:rsidP="00A0376C">
      <w:pPr>
        <w:ind w:left="284"/>
        <w:jc w:val="both"/>
        <w:rPr>
          <w:sz w:val="28"/>
          <w:szCs w:val="28"/>
          <w:lang w:val="pt-BR"/>
        </w:rPr>
      </w:pPr>
    </w:p>
    <w:p w:rsidR="00A0376C" w:rsidRDefault="00A0376C" w:rsidP="00A0376C">
      <w:pPr>
        <w:ind w:left="-180"/>
        <w:jc w:val="both"/>
        <w:rPr>
          <w:sz w:val="28"/>
          <w:szCs w:val="28"/>
          <w:lang w:val="pt-BR"/>
        </w:rPr>
      </w:pPr>
    </w:p>
    <w:p w:rsidR="00A0376C" w:rsidRDefault="00A0376C" w:rsidP="00A0376C">
      <w:pPr>
        <w:ind w:left="284" w:right="-185"/>
        <w:jc w:val="both"/>
        <w:outlineLvl w:val="0"/>
        <w:rPr>
          <w:b/>
          <w:sz w:val="28"/>
          <w:szCs w:val="28"/>
        </w:rPr>
      </w:pPr>
      <w:bookmarkStart w:id="0" w:name="_GoBack"/>
      <w:bookmarkEnd w:id="0"/>
      <w:r>
        <w:rPr>
          <w:b/>
          <w:sz w:val="28"/>
          <w:szCs w:val="28"/>
        </w:rPr>
        <w:t xml:space="preserve">Şefa secţiei APL </w:t>
      </w:r>
    </w:p>
    <w:p w:rsidR="00A0376C" w:rsidRDefault="00A0376C" w:rsidP="00A0376C">
      <w:pPr>
        <w:ind w:left="284" w:right="-185"/>
        <w:jc w:val="both"/>
        <w:rPr>
          <w:b/>
          <w:sz w:val="28"/>
          <w:szCs w:val="28"/>
        </w:rPr>
      </w:pPr>
      <w:r>
        <w:rPr>
          <w:b/>
          <w:sz w:val="28"/>
          <w:szCs w:val="28"/>
        </w:rPr>
        <w:t>Aparatul preşedintelui raionului Șoldănești</w:t>
      </w:r>
      <w:r>
        <w:rPr>
          <w:b/>
          <w:sz w:val="28"/>
          <w:szCs w:val="28"/>
        </w:rPr>
        <w:tab/>
      </w:r>
      <w:r>
        <w:rPr>
          <w:b/>
          <w:sz w:val="28"/>
          <w:szCs w:val="28"/>
        </w:rPr>
        <w:tab/>
      </w:r>
      <w:r>
        <w:rPr>
          <w:b/>
          <w:sz w:val="28"/>
          <w:szCs w:val="28"/>
        </w:rPr>
        <w:tab/>
      </w:r>
      <w:r>
        <w:rPr>
          <w:b/>
          <w:sz w:val="28"/>
          <w:szCs w:val="28"/>
        </w:rPr>
        <w:tab/>
        <w:t xml:space="preserve">Lilia Botnarenco  </w:t>
      </w:r>
    </w:p>
    <w:p w:rsidR="00A0376C" w:rsidRDefault="00A0376C" w:rsidP="00A0376C">
      <w:pPr>
        <w:ind w:left="284" w:right="-185"/>
        <w:jc w:val="both"/>
        <w:rPr>
          <w:b/>
          <w:sz w:val="28"/>
          <w:szCs w:val="28"/>
        </w:rPr>
      </w:pPr>
    </w:p>
    <w:p w:rsidR="00A0376C" w:rsidRDefault="00A0376C" w:rsidP="00A0376C">
      <w:pPr>
        <w:ind w:left="284" w:right="-185"/>
        <w:jc w:val="both"/>
        <w:rPr>
          <w:sz w:val="28"/>
          <w:szCs w:val="28"/>
        </w:rPr>
      </w:pPr>
      <w:r>
        <w:rPr>
          <w:b/>
          <w:sz w:val="28"/>
          <w:szCs w:val="28"/>
        </w:rPr>
        <w:t xml:space="preserve">AVIZAT : </w:t>
      </w:r>
      <w:r>
        <w:rPr>
          <w:sz w:val="28"/>
          <w:szCs w:val="28"/>
        </w:rPr>
        <w:t>Specialist principal în probleme resurse umane          Vladimir Coreţchi</w:t>
      </w:r>
    </w:p>
    <w:p w:rsidR="00A0376C" w:rsidRDefault="00A0376C" w:rsidP="00A0376C">
      <w:pPr>
        <w:ind w:left="284" w:right="-185"/>
        <w:jc w:val="both"/>
        <w:rPr>
          <w:b/>
          <w:sz w:val="28"/>
          <w:szCs w:val="28"/>
        </w:rPr>
      </w:pPr>
    </w:p>
    <w:p w:rsidR="00A0376C" w:rsidRDefault="00A0376C" w:rsidP="00A0376C">
      <w:pPr>
        <w:ind w:left="284" w:right="-185"/>
        <w:jc w:val="both"/>
        <w:rPr>
          <w:b/>
          <w:sz w:val="28"/>
          <w:szCs w:val="28"/>
        </w:rPr>
      </w:pPr>
    </w:p>
    <w:p w:rsidR="00A0376C" w:rsidRDefault="00A0376C" w:rsidP="00A0376C">
      <w:pPr>
        <w:ind w:left="284" w:right="-185"/>
        <w:jc w:val="both"/>
        <w:rPr>
          <w:b/>
          <w:sz w:val="28"/>
          <w:szCs w:val="28"/>
        </w:rPr>
      </w:pPr>
    </w:p>
    <w:p w:rsidR="00A0376C" w:rsidRDefault="00A0376C" w:rsidP="00A0376C"/>
    <w:p w:rsidR="00A0376C" w:rsidRDefault="00A0376C" w:rsidP="00A0376C">
      <w:pPr>
        <w:tabs>
          <w:tab w:val="left" w:pos="884"/>
          <w:tab w:val="left" w:pos="1196"/>
        </w:tabs>
        <w:rPr>
          <w:sz w:val="36"/>
          <w:szCs w:val="36"/>
        </w:rPr>
      </w:pPr>
      <w:r>
        <w:t xml:space="preserve">                                             </w:t>
      </w:r>
      <w:r>
        <w:rPr>
          <w:sz w:val="36"/>
          <w:szCs w:val="36"/>
        </w:rPr>
        <w:t xml:space="preserve"> </w:t>
      </w:r>
    </w:p>
    <w:p w:rsidR="00A0376C" w:rsidRPr="00A0376C" w:rsidRDefault="00A0376C" w:rsidP="00A0376C">
      <w:pPr>
        <w:tabs>
          <w:tab w:val="left" w:pos="884"/>
          <w:tab w:val="left" w:pos="1196"/>
        </w:tabs>
        <w:jc w:val="center"/>
        <w:rPr>
          <w:sz w:val="28"/>
          <w:szCs w:val="28"/>
        </w:rPr>
      </w:pPr>
      <w:r w:rsidRPr="00A0376C">
        <w:rPr>
          <w:b/>
          <w:sz w:val="28"/>
          <w:szCs w:val="28"/>
        </w:rPr>
        <w:lastRenderedPageBreak/>
        <w:t>Notă informativă</w:t>
      </w:r>
    </w:p>
    <w:p w:rsidR="00A0376C" w:rsidRPr="00A0376C" w:rsidRDefault="00A0376C" w:rsidP="00A0376C">
      <w:pPr>
        <w:jc w:val="center"/>
        <w:rPr>
          <w:b/>
          <w:sz w:val="28"/>
          <w:szCs w:val="28"/>
        </w:rPr>
      </w:pPr>
      <w:r w:rsidRPr="00A0376C">
        <w:rPr>
          <w:sz w:val="28"/>
          <w:szCs w:val="28"/>
        </w:rPr>
        <w:t>la proiectul Deciziei  din 26 decembrie 2024 ,,</w:t>
      </w:r>
      <w:r w:rsidRPr="00A0376C">
        <w:rPr>
          <w:b/>
          <w:sz w:val="28"/>
          <w:szCs w:val="28"/>
        </w:rPr>
        <w:t>Cu privire la rezultatele  evaluăreii performanţelor profesionale”</w:t>
      </w:r>
    </w:p>
    <w:tbl>
      <w:tblPr>
        <w:tblW w:w="549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39"/>
      </w:tblGrid>
      <w:tr w:rsidR="00A0376C" w:rsidRPr="00332038" w:rsidTr="00A151E2">
        <w:tc>
          <w:tcPr>
            <w:tcW w:w="5000" w:type="pct"/>
            <w:tcBorders>
              <w:top w:val="single" w:sz="4" w:space="0" w:color="auto"/>
              <w:left w:val="single" w:sz="4" w:space="0" w:color="auto"/>
              <w:bottom w:val="single" w:sz="4" w:space="0" w:color="auto"/>
              <w:right w:val="single" w:sz="4" w:space="0" w:color="auto"/>
            </w:tcBorders>
            <w:hideMark/>
          </w:tcPr>
          <w:p w:rsidR="00A0376C" w:rsidRDefault="00A0376C" w:rsidP="00A151E2">
            <w:pPr>
              <w:tabs>
                <w:tab w:val="left" w:pos="284"/>
                <w:tab w:val="left" w:pos="1196"/>
              </w:tabs>
              <w:jc w:val="both"/>
              <w:rPr>
                <w:b/>
                <w:sz w:val="28"/>
                <w:szCs w:val="28"/>
                <w:lang w:eastAsia="ro-RO"/>
              </w:rPr>
            </w:pPr>
            <w:r>
              <w:rPr>
                <w:b/>
                <w:sz w:val="28"/>
                <w:szCs w:val="28"/>
              </w:rPr>
              <w:t>1.Denumirea autorului şi, după caz, a participanţilor la elaborarea proiectului</w:t>
            </w:r>
          </w:p>
        </w:tc>
      </w:tr>
      <w:tr w:rsidR="00A0376C" w:rsidTr="00A151E2">
        <w:tc>
          <w:tcPr>
            <w:tcW w:w="5000" w:type="pct"/>
            <w:tcBorders>
              <w:top w:val="single" w:sz="4" w:space="0" w:color="auto"/>
              <w:left w:val="single" w:sz="4" w:space="0" w:color="auto"/>
              <w:bottom w:val="single" w:sz="4" w:space="0" w:color="auto"/>
              <w:right w:val="single" w:sz="4" w:space="0" w:color="auto"/>
            </w:tcBorders>
            <w:hideMark/>
          </w:tcPr>
          <w:p w:rsidR="00A0376C" w:rsidRDefault="00A0376C" w:rsidP="00A151E2">
            <w:pPr>
              <w:tabs>
                <w:tab w:val="left" w:pos="884"/>
                <w:tab w:val="left" w:pos="1196"/>
              </w:tabs>
              <w:jc w:val="both"/>
              <w:rPr>
                <w:sz w:val="28"/>
                <w:szCs w:val="28"/>
                <w:lang w:eastAsia="ro-RO"/>
              </w:rPr>
            </w:pPr>
            <w:r>
              <w:rPr>
                <w:sz w:val="28"/>
                <w:szCs w:val="28"/>
              </w:rPr>
              <w:t xml:space="preserve"> Aparatul Preşedintelui raionului Şoldăneşti</w:t>
            </w:r>
          </w:p>
        </w:tc>
      </w:tr>
      <w:tr w:rsidR="00A0376C" w:rsidRPr="00332038" w:rsidTr="00A151E2">
        <w:tc>
          <w:tcPr>
            <w:tcW w:w="5000" w:type="pct"/>
            <w:tcBorders>
              <w:top w:val="single" w:sz="4" w:space="0" w:color="auto"/>
              <w:left w:val="single" w:sz="4" w:space="0" w:color="auto"/>
              <w:bottom w:val="single" w:sz="4" w:space="0" w:color="auto"/>
              <w:right w:val="single" w:sz="4" w:space="0" w:color="auto"/>
            </w:tcBorders>
            <w:hideMark/>
          </w:tcPr>
          <w:p w:rsidR="00A0376C" w:rsidRDefault="00A0376C" w:rsidP="00A151E2">
            <w:pPr>
              <w:tabs>
                <w:tab w:val="left" w:pos="884"/>
                <w:tab w:val="left" w:pos="1196"/>
              </w:tabs>
              <w:jc w:val="both"/>
              <w:rPr>
                <w:b/>
                <w:sz w:val="28"/>
                <w:szCs w:val="28"/>
                <w:lang w:eastAsia="ro-RO"/>
              </w:rPr>
            </w:pPr>
            <w:r>
              <w:rPr>
                <w:b/>
                <w:sz w:val="28"/>
                <w:szCs w:val="28"/>
              </w:rPr>
              <w:t>2. Condiţiile ce au impus elaborarea proiectului de act normativ şifinalităţile urmărite</w:t>
            </w:r>
          </w:p>
        </w:tc>
      </w:tr>
      <w:tr w:rsidR="00A0376C" w:rsidRPr="00332038" w:rsidTr="00A151E2">
        <w:trPr>
          <w:trHeight w:val="1662"/>
        </w:trPr>
        <w:tc>
          <w:tcPr>
            <w:tcW w:w="5000" w:type="pct"/>
            <w:tcBorders>
              <w:top w:val="single" w:sz="4" w:space="0" w:color="auto"/>
              <w:left w:val="single" w:sz="4" w:space="0" w:color="auto"/>
              <w:bottom w:val="single" w:sz="4" w:space="0" w:color="auto"/>
              <w:right w:val="single" w:sz="4" w:space="0" w:color="auto"/>
            </w:tcBorders>
            <w:hideMark/>
          </w:tcPr>
          <w:p w:rsidR="00A0376C" w:rsidRDefault="00A0376C" w:rsidP="00A151E2">
            <w:pPr>
              <w:jc w:val="both"/>
              <w:rPr>
                <w:b/>
                <w:sz w:val="28"/>
                <w:szCs w:val="28"/>
                <w:lang w:eastAsia="en-US"/>
              </w:rPr>
            </w:pPr>
            <w:r>
              <w:rPr>
                <w:sz w:val="28"/>
                <w:szCs w:val="28"/>
              </w:rPr>
              <w:t>Prezentul proiect de decizie a fost elaborat  în temeiul art.36 din Legea nr.158-XVI din 4 iulie 2008 cu privire la funcţia publică şi statutul funcţionarului public, a Regulamentului cu privire la evaluarea performanţelor profesionale ale funcţionarului public aprobat prin HG nr.209 din 11.03.2009 cu modificările şi completările ulterioare și a Deciziei Consiliului raional nr.5-15 din 30 mai 2024, ,,</w:t>
            </w:r>
            <w:r>
              <w:rPr>
                <w:b/>
                <w:i/>
                <w:sz w:val="28"/>
                <w:szCs w:val="28"/>
              </w:rPr>
              <w:t>Cu privire la evaluarea performanţelor profesionale”, în care</w:t>
            </w:r>
            <w:r>
              <w:rPr>
                <w:sz w:val="28"/>
                <w:szCs w:val="28"/>
              </w:rPr>
              <w:t xml:space="preserve"> se menționează că rezultatele evaluării performanțelor profesionale ale secretarului consiliului raional şi ale şefilor de subdiviziuni numiţi de către consiliul raional vor fi aduse  spre cunoştinţa consilierilor raionali pe parcursul  trimestrului II al anului 2024.</w:t>
            </w:r>
          </w:p>
        </w:tc>
      </w:tr>
      <w:tr w:rsidR="00A0376C" w:rsidRPr="00332038" w:rsidTr="00A151E2">
        <w:tc>
          <w:tcPr>
            <w:tcW w:w="5000" w:type="pct"/>
            <w:tcBorders>
              <w:top w:val="single" w:sz="4" w:space="0" w:color="auto"/>
              <w:left w:val="single" w:sz="4" w:space="0" w:color="auto"/>
              <w:bottom w:val="single" w:sz="4" w:space="0" w:color="auto"/>
              <w:right w:val="single" w:sz="4" w:space="0" w:color="auto"/>
            </w:tcBorders>
            <w:hideMark/>
          </w:tcPr>
          <w:p w:rsidR="00A0376C" w:rsidRDefault="00A0376C" w:rsidP="00A151E2">
            <w:pPr>
              <w:tabs>
                <w:tab w:val="left" w:pos="884"/>
                <w:tab w:val="left" w:pos="1196"/>
              </w:tabs>
              <w:jc w:val="both"/>
              <w:rPr>
                <w:b/>
                <w:sz w:val="28"/>
                <w:szCs w:val="28"/>
                <w:lang w:eastAsia="ro-RO"/>
              </w:rPr>
            </w:pPr>
            <w:r>
              <w:rPr>
                <w:b/>
                <w:sz w:val="28"/>
                <w:szCs w:val="28"/>
              </w:rPr>
              <w:t>3. Descrierea gradului de compatibilitate pentru proiectele care au ca scop armonizarea legislaţiei naţionale cu legislaţia Uniunii Europene</w:t>
            </w:r>
          </w:p>
        </w:tc>
      </w:tr>
      <w:tr w:rsidR="00A0376C" w:rsidRPr="00332038" w:rsidTr="00A151E2">
        <w:tc>
          <w:tcPr>
            <w:tcW w:w="5000" w:type="pct"/>
            <w:tcBorders>
              <w:top w:val="single" w:sz="4" w:space="0" w:color="auto"/>
              <w:left w:val="single" w:sz="4" w:space="0" w:color="auto"/>
              <w:bottom w:val="single" w:sz="4" w:space="0" w:color="auto"/>
              <w:right w:val="single" w:sz="4" w:space="0" w:color="auto"/>
            </w:tcBorders>
            <w:hideMark/>
          </w:tcPr>
          <w:p w:rsidR="00A0376C" w:rsidRDefault="00A0376C" w:rsidP="00A151E2">
            <w:pPr>
              <w:tabs>
                <w:tab w:val="left" w:pos="884"/>
                <w:tab w:val="left" w:pos="1196"/>
              </w:tabs>
              <w:jc w:val="both"/>
              <w:rPr>
                <w:sz w:val="28"/>
                <w:szCs w:val="28"/>
                <w:lang w:eastAsia="ro-RO"/>
              </w:rPr>
            </w:pPr>
            <w:r>
              <w:rPr>
                <w:sz w:val="28"/>
                <w:szCs w:val="28"/>
              </w:rPr>
              <w:t>Prezentul act  are ca scop armonizarea legislaţieinaţionale cu legislaţia Uniunii Europene</w:t>
            </w:r>
          </w:p>
        </w:tc>
      </w:tr>
      <w:tr w:rsidR="00A0376C" w:rsidRPr="00332038" w:rsidTr="00A151E2">
        <w:tc>
          <w:tcPr>
            <w:tcW w:w="5000" w:type="pct"/>
            <w:tcBorders>
              <w:top w:val="single" w:sz="4" w:space="0" w:color="auto"/>
              <w:left w:val="single" w:sz="4" w:space="0" w:color="auto"/>
              <w:bottom w:val="single" w:sz="4" w:space="0" w:color="auto"/>
              <w:right w:val="single" w:sz="4" w:space="0" w:color="auto"/>
            </w:tcBorders>
            <w:hideMark/>
          </w:tcPr>
          <w:p w:rsidR="00A0376C" w:rsidRPr="00332038" w:rsidRDefault="00A0376C" w:rsidP="00A151E2">
            <w:pPr>
              <w:rPr>
                <w:rFonts w:ascii="Calibri" w:eastAsia="Calibri" w:hAnsi="Calibri"/>
                <w:sz w:val="20"/>
                <w:szCs w:val="20"/>
                <w:lang w:val="en-US"/>
              </w:rPr>
            </w:pPr>
          </w:p>
        </w:tc>
      </w:tr>
      <w:tr w:rsidR="00A0376C" w:rsidRPr="00332038" w:rsidTr="00A151E2">
        <w:trPr>
          <w:trHeight w:val="372"/>
        </w:trPr>
        <w:tc>
          <w:tcPr>
            <w:tcW w:w="5000" w:type="pct"/>
            <w:tcBorders>
              <w:top w:val="single" w:sz="4" w:space="0" w:color="auto"/>
              <w:left w:val="single" w:sz="4" w:space="0" w:color="auto"/>
              <w:bottom w:val="single" w:sz="4" w:space="0" w:color="auto"/>
              <w:right w:val="single" w:sz="4" w:space="0" w:color="auto"/>
            </w:tcBorders>
            <w:hideMark/>
          </w:tcPr>
          <w:p w:rsidR="00A0376C" w:rsidRDefault="00A0376C" w:rsidP="00A151E2">
            <w:pPr>
              <w:tabs>
                <w:tab w:val="left" w:pos="884"/>
                <w:tab w:val="left" w:pos="1196"/>
              </w:tabs>
              <w:jc w:val="both"/>
              <w:rPr>
                <w:b/>
                <w:sz w:val="28"/>
                <w:szCs w:val="28"/>
                <w:lang w:eastAsia="ro-RO"/>
              </w:rPr>
            </w:pPr>
            <w:r>
              <w:rPr>
                <w:b/>
                <w:sz w:val="28"/>
                <w:szCs w:val="28"/>
                <w:lang w:eastAsia="ro-RO"/>
              </w:rPr>
              <w:t>4.Principalele prevederi ale proiectului și evidențierea elementelor noi</w:t>
            </w:r>
          </w:p>
        </w:tc>
      </w:tr>
      <w:tr w:rsidR="00A0376C" w:rsidRPr="00332038" w:rsidTr="00A151E2">
        <w:tc>
          <w:tcPr>
            <w:tcW w:w="5000" w:type="pct"/>
            <w:tcBorders>
              <w:top w:val="single" w:sz="4" w:space="0" w:color="auto"/>
              <w:left w:val="single" w:sz="4" w:space="0" w:color="auto"/>
              <w:bottom w:val="single" w:sz="4" w:space="0" w:color="auto"/>
              <w:right w:val="single" w:sz="4" w:space="0" w:color="auto"/>
            </w:tcBorders>
            <w:hideMark/>
          </w:tcPr>
          <w:p w:rsidR="00A0376C" w:rsidRPr="00332038" w:rsidRDefault="00A0376C" w:rsidP="00A151E2">
            <w:pPr>
              <w:rPr>
                <w:rFonts w:ascii="Calibri" w:eastAsia="Calibri" w:hAnsi="Calibri"/>
                <w:sz w:val="20"/>
                <w:szCs w:val="20"/>
                <w:lang w:val="en-US"/>
              </w:rPr>
            </w:pPr>
          </w:p>
        </w:tc>
      </w:tr>
      <w:tr w:rsidR="00A0376C" w:rsidRPr="00332038" w:rsidTr="00A151E2">
        <w:trPr>
          <w:trHeight w:val="77"/>
        </w:trPr>
        <w:tc>
          <w:tcPr>
            <w:tcW w:w="5000" w:type="pct"/>
            <w:tcBorders>
              <w:top w:val="single" w:sz="4" w:space="0" w:color="auto"/>
              <w:left w:val="single" w:sz="4" w:space="0" w:color="auto"/>
              <w:bottom w:val="single" w:sz="4" w:space="0" w:color="auto"/>
              <w:right w:val="single" w:sz="4" w:space="0" w:color="auto"/>
            </w:tcBorders>
            <w:hideMark/>
          </w:tcPr>
          <w:p w:rsidR="00A0376C" w:rsidRPr="00332038" w:rsidRDefault="00A0376C" w:rsidP="00A151E2">
            <w:pPr>
              <w:rPr>
                <w:rFonts w:ascii="Calibri" w:eastAsia="Calibri" w:hAnsi="Calibri"/>
                <w:sz w:val="20"/>
                <w:szCs w:val="20"/>
                <w:lang w:val="en-US"/>
              </w:rPr>
            </w:pPr>
          </w:p>
        </w:tc>
      </w:tr>
      <w:tr w:rsidR="00A0376C" w:rsidRPr="00332038" w:rsidTr="00A151E2">
        <w:tc>
          <w:tcPr>
            <w:tcW w:w="5000" w:type="pct"/>
            <w:tcBorders>
              <w:top w:val="single" w:sz="4" w:space="0" w:color="auto"/>
              <w:left w:val="single" w:sz="4" w:space="0" w:color="auto"/>
              <w:bottom w:val="single" w:sz="4" w:space="0" w:color="auto"/>
              <w:right w:val="single" w:sz="4" w:space="0" w:color="auto"/>
            </w:tcBorders>
            <w:hideMark/>
          </w:tcPr>
          <w:p w:rsidR="00A0376C" w:rsidRPr="00332038" w:rsidRDefault="00A0376C" w:rsidP="00A151E2">
            <w:pPr>
              <w:rPr>
                <w:rFonts w:ascii="Calibri" w:eastAsia="Calibri" w:hAnsi="Calibri"/>
                <w:sz w:val="20"/>
                <w:szCs w:val="20"/>
                <w:lang w:val="en-US"/>
              </w:rPr>
            </w:pPr>
          </w:p>
        </w:tc>
      </w:tr>
      <w:tr w:rsidR="00A0376C" w:rsidRPr="00332038" w:rsidTr="00A151E2">
        <w:tc>
          <w:tcPr>
            <w:tcW w:w="5000" w:type="pct"/>
            <w:tcBorders>
              <w:top w:val="single" w:sz="4" w:space="0" w:color="auto"/>
              <w:left w:val="single" w:sz="4" w:space="0" w:color="auto"/>
              <w:bottom w:val="single" w:sz="4" w:space="0" w:color="auto"/>
              <w:right w:val="single" w:sz="4" w:space="0" w:color="auto"/>
            </w:tcBorders>
            <w:hideMark/>
          </w:tcPr>
          <w:p w:rsidR="00A0376C" w:rsidRPr="00332038" w:rsidRDefault="00A0376C" w:rsidP="00A151E2">
            <w:pPr>
              <w:rPr>
                <w:rFonts w:ascii="Calibri" w:eastAsia="Calibri" w:hAnsi="Calibri"/>
                <w:sz w:val="20"/>
                <w:szCs w:val="20"/>
                <w:lang w:val="en-US"/>
              </w:rPr>
            </w:pPr>
          </w:p>
        </w:tc>
      </w:tr>
      <w:tr w:rsidR="00A0376C" w:rsidRPr="00332038" w:rsidTr="00A151E2">
        <w:tc>
          <w:tcPr>
            <w:tcW w:w="5000" w:type="pct"/>
            <w:tcBorders>
              <w:top w:val="single" w:sz="4" w:space="0" w:color="auto"/>
              <w:left w:val="single" w:sz="4" w:space="0" w:color="auto"/>
              <w:bottom w:val="single" w:sz="4" w:space="0" w:color="auto"/>
              <w:right w:val="single" w:sz="4" w:space="0" w:color="auto"/>
            </w:tcBorders>
            <w:hideMark/>
          </w:tcPr>
          <w:p w:rsidR="00A0376C" w:rsidRPr="00332038" w:rsidRDefault="00A0376C" w:rsidP="00A151E2">
            <w:pPr>
              <w:rPr>
                <w:rFonts w:ascii="Calibri" w:eastAsia="Calibri" w:hAnsi="Calibri"/>
                <w:sz w:val="20"/>
                <w:szCs w:val="20"/>
                <w:lang w:val="en-US"/>
              </w:rPr>
            </w:pPr>
          </w:p>
        </w:tc>
      </w:tr>
      <w:tr w:rsidR="00A0376C" w:rsidRPr="00332038" w:rsidTr="00A151E2">
        <w:tc>
          <w:tcPr>
            <w:tcW w:w="5000" w:type="pct"/>
            <w:tcBorders>
              <w:top w:val="single" w:sz="4" w:space="0" w:color="auto"/>
              <w:left w:val="single" w:sz="4" w:space="0" w:color="auto"/>
              <w:bottom w:val="single" w:sz="4" w:space="0" w:color="auto"/>
              <w:right w:val="single" w:sz="4" w:space="0" w:color="auto"/>
            </w:tcBorders>
            <w:hideMark/>
          </w:tcPr>
          <w:p w:rsidR="00A0376C" w:rsidRPr="00332038" w:rsidRDefault="00A0376C" w:rsidP="00A151E2">
            <w:pPr>
              <w:rPr>
                <w:rFonts w:ascii="Calibri" w:eastAsia="Calibri" w:hAnsi="Calibri"/>
                <w:sz w:val="20"/>
                <w:szCs w:val="20"/>
                <w:lang w:val="en-US"/>
              </w:rPr>
            </w:pPr>
          </w:p>
        </w:tc>
      </w:tr>
      <w:tr w:rsidR="00A0376C" w:rsidRPr="00332038" w:rsidTr="00A151E2">
        <w:trPr>
          <w:trHeight w:val="663"/>
        </w:trPr>
        <w:tc>
          <w:tcPr>
            <w:tcW w:w="5000" w:type="pct"/>
            <w:tcBorders>
              <w:top w:val="single" w:sz="4" w:space="0" w:color="auto"/>
              <w:left w:val="single" w:sz="4" w:space="0" w:color="auto"/>
              <w:bottom w:val="single" w:sz="4" w:space="0" w:color="auto"/>
              <w:right w:val="single" w:sz="4" w:space="0" w:color="auto"/>
            </w:tcBorders>
          </w:tcPr>
          <w:p w:rsidR="00A0376C" w:rsidRDefault="00A0376C" w:rsidP="00A151E2">
            <w:pPr>
              <w:jc w:val="center"/>
              <w:rPr>
                <w:b/>
                <w:sz w:val="28"/>
                <w:szCs w:val="28"/>
                <w:lang w:eastAsia="en-US"/>
              </w:rPr>
            </w:pPr>
            <w:r>
              <w:rPr>
                <w:sz w:val="28"/>
                <w:szCs w:val="28"/>
                <w:lang w:val="pt-BR"/>
              </w:rPr>
              <w:t xml:space="preserve">Se propune spre aprobare </w:t>
            </w:r>
            <w:r>
              <w:rPr>
                <w:sz w:val="28"/>
                <w:szCs w:val="28"/>
              </w:rPr>
              <w:t xml:space="preserve"> proiectul Deciziei nr. din 26 decembrie 2024 ,,</w:t>
            </w:r>
            <w:r>
              <w:rPr>
                <w:b/>
                <w:sz w:val="28"/>
                <w:szCs w:val="28"/>
              </w:rPr>
              <w:t>Cu privire la rezultatele evaluării performanţelor profesionale”</w:t>
            </w:r>
          </w:p>
          <w:p w:rsidR="00A0376C" w:rsidRDefault="00A0376C" w:rsidP="00A151E2">
            <w:pPr>
              <w:jc w:val="center"/>
              <w:rPr>
                <w:sz w:val="28"/>
                <w:szCs w:val="28"/>
                <w:vertAlign w:val="superscript"/>
                <w:lang w:val="pt-BR" w:eastAsia="en-US"/>
              </w:rPr>
            </w:pPr>
          </w:p>
        </w:tc>
      </w:tr>
      <w:tr w:rsidR="00A0376C" w:rsidTr="00A151E2">
        <w:tc>
          <w:tcPr>
            <w:tcW w:w="5000" w:type="pct"/>
            <w:tcBorders>
              <w:top w:val="single" w:sz="4" w:space="0" w:color="auto"/>
              <w:left w:val="single" w:sz="4" w:space="0" w:color="auto"/>
              <w:bottom w:val="single" w:sz="4" w:space="0" w:color="auto"/>
              <w:right w:val="single" w:sz="4" w:space="0" w:color="auto"/>
            </w:tcBorders>
            <w:hideMark/>
          </w:tcPr>
          <w:p w:rsidR="00A0376C" w:rsidRDefault="00A0376C" w:rsidP="00A151E2">
            <w:pPr>
              <w:tabs>
                <w:tab w:val="left" w:pos="884"/>
                <w:tab w:val="left" w:pos="1196"/>
              </w:tabs>
              <w:spacing w:after="200"/>
              <w:jc w:val="both"/>
              <w:rPr>
                <w:b/>
                <w:sz w:val="28"/>
                <w:szCs w:val="28"/>
                <w:lang w:eastAsia="ro-RO"/>
              </w:rPr>
            </w:pPr>
            <w:r>
              <w:rPr>
                <w:b/>
                <w:sz w:val="28"/>
                <w:szCs w:val="28"/>
              </w:rPr>
              <w:t>5. Fundamentarea economico-financiară</w:t>
            </w:r>
          </w:p>
        </w:tc>
      </w:tr>
      <w:tr w:rsidR="00A0376C" w:rsidRPr="00332038" w:rsidTr="00A151E2">
        <w:tc>
          <w:tcPr>
            <w:tcW w:w="5000" w:type="pct"/>
            <w:tcBorders>
              <w:top w:val="single" w:sz="4" w:space="0" w:color="auto"/>
              <w:left w:val="single" w:sz="4" w:space="0" w:color="auto"/>
              <w:bottom w:val="single" w:sz="4" w:space="0" w:color="auto"/>
              <w:right w:val="single" w:sz="4" w:space="0" w:color="auto"/>
            </w:tcBorders>
            <w:hideMark/>
          </w:tcPr>
          <w:p w:rsidR="00A0376C" w:rsidRDefault="00A0376C" w:rsidP="00A151E2">
            <w:pPr>
              <w:tabs>
                <w:tab w:val="left" w:pos="884"/>
                <w:tab w:val="left" w:pos="1196"/>
              </w:tabs>
              <w:spacing w:after="200"/>
              <w:jc w:val="both"/>
              <w:rPr>
                <w:sz w:val="28"/>
                <w:szCs w:val="28"/>
                <w:lang w:eastAsia="ro-RO"/>
              </w:rPr>
            </w:pPr>
            <w:r>
              <w:rPr>
                <w:sz w:val="28"/>
                <w:szCs w:val="28"/>
                <w:lang w:val="en-US"/>
              </w:rPr>
              <w:t xml:space="preserve">Nu </w:t>
            </w:r>
            <w:proofErr w:type="spellStart"/>
            <w:r>
              <w:rPr>
                <w:sz w:val="28"/>
                <w:szCs w:val="28"/>
                <w:lang w:val="en-US"/>
              </w:rPr>
              <w:t>necesită</w:t>
            </w:r>
            <w:proofErr w:type="spellEnd"/>
            <w:r>
              <w:rPr>
                <w:sz w:val="28"/>
                <w:szCs w:val="28"/>
                <w:lang w:val="en-US"/>
              </w:rPr>
              <w:t xml:space="preserve"> </w:t>
            </w:r>
            <w:proofErr w:type="spellStart"/>
            <w:r>
              <w:rPr>
                <w:sz w:val="28"/>
                <w:szCs w:val="28"/>
                <w:lang w:val="en-US"/>
              </w:rPr>
              <w:t>alocarea</w:t>
            </w:r>
            <w:proofErr w:type="spellEnd"/>
            <w:r>
              <w:rPr>
                <w:sz w:val="28"/>
                <w:szCs w:val="28"/>
                <w:lang w:val="en-US"/>
              </w:rPr>
              <w:t xml:space="preserve"> de </w:t>
            </w:r>
            <w:proofErr w:type="spellStart"/>
            <w:r>
              <w:rPr>
                <w:sz w:val="28"/>
                <w:szCs w:val="28"/>
                <w:lang w:val="en-US"/>
              </w:rPr>
              <w:t>mijloace</w:t>
            </w:r>
            <w:proofErr w:type="spellEnd"/>
            <w:r>
              <w:rPr>
                <w:sz w:val="28"/>
                <w:szCs w:val="28"/>
                <w:lang w:val="en-US"/>
              </w:rPr>
              <w:t xml:space="preserve"> </w:t>
            </w:r>
            <w:proofErr w:type="spellStart"/>
            <w:r>
              <w:rPr>
                <w:sz w:val="28"/>
                <w:szCs w:val="28"/>
                <w:lang w:val="en-US"/>
              </w:rPr>
              <w:t>financiare</w:t>
            </w:r>
            <w:proofErr w:type="spellEnd"/>
            <w:r>
              <w:rPr>
                <w:sz w:val="28"/>
                <w:szCs w:val="28"/>
                <w:lang w:val="en-US"/>
              </w:rPr>
              <w:t xml:space="preserve"> </w:t>
            </w:r>
            <w:proofErr w:type="spellStart"/>
            <w:r>
              <w:rPr>
                <w:sz w:val="28"/>
                <w:szCs w:val="28"/>
                <w:lang w:val="en-US"/>
              </w:rPr>
              <w:t>suplimentare</w:t>
            </w:r>
            <w:proofErr w:type="spellEnd"/>
            <w:r>
              <w:rPr>
                <w:sz w:val="28"/>
                <w:szCs w:val="28"/>
                <w:lang w:val="en-US"/>
              </w:rPr>
              <w:t>.</w:t>
            </w:r>
          </w:p>
        </w:tc>
      </w:tr>
      <w:tr w:rsidR="00A0376C" w:rsidRPr="00332038" w:rsidTr="00A151E2">
        <w:tc>
          <w:tcPr>
            <w:tcW w:w="5000" w:type="pct"/>
            <w:tcBorders>
              <w:top w:val="single" w:sz="4" w:space="0" w:color="auto"/>
              <w:left w:val="single" w:sz="4" w:space="0" w:color="auto"/>
              <w:bottom w:val="single" w:sz="4" w:space="0" w:color="auto"/>
              <w:right w:val="single" w:sz="4" w:space="0" w:color="auto"/>
            </w:tcBorders>
            <w:hideMark/>
          </w:tcPr>
          <w:p w:rsidR="00A0376C" w:rsidRDefault="00A0376C" w:rsidP="00A151E2">
            <w:pPr>
              <w:tabs>
                <w:tab w:val="left" w:pos="884"/>
                <w:tab w:val="left" w:pos="1196"/>
              </w:tabs>
              <w:spacing w:after="200"/>
              <w:jc w:val="both"/>
              <w:rPr>
                <w:b/>
                <w:sz w:val="28"/>
                <w:szCs w:val="28"/>
                <w:lang w:eastAsia="ro-RO"/>
              </w:rPr>
            </w:pPr>
            <w:r>
              <w:rPr>
                <w:b/>
                <w:sz w:val="28"/>
                <w:szCs w:val="28"/>
                <w:lang w:val="en-US"/>
              </w:rPr>
              <w:t xml:space="preserve">6. </w:t>
            </w:r>
            <w:proofErr w:type="spellStart"/>
            <w:r>
              <w:rPr>
                <w:b/>
                <w:sz w:val="28"/>
                <w:szCs w:val="28"/>
                <w:lang w:val="en-US"/>
              </w:rPr>
              <w:t>Modul</w:t>
            </w:r>
            <w:proofErr w:type="spellEnd"/>
            <w:r>
              <w:rPr>
                <w:b/>
                <w:sz w:val="28"/>
                <w:szCs w:val="28"/>
                <w:lang w:val="en-US"/>
              </w:rPr>
              <w:t xml:space="preserve"> de </w:t>
            </w:r>
            <w:proofErr w:type="spellStart"/>
            <w:r>
              <w:rPr>
                <w:b/>
                <w:sz w:val="28"/>
                <w:szCs w:val="28"/>
                <w:lang w:val="en-US"/>
              </w:rPr>
              <w:t>încorporareaactuluiîncadrul</w:t>
            </w:r>
            <w:proofErr w:type="spellEnd"/>
            <w:r>
              <w:rPr>
                <w:b/>
                <w:sz w:val="28"/>
                <w:szCs w:val="28"/>
                <w:lang w:val="en-US"/>
              </w:rPr>
              <w:t xml:space="preserve"> normative </w:t>
            </w:r>
            <w:proofErr w:type="spellStart"/>
            <w:r>
              <w:rPr>
                <w:b/>
                <w:sz w:val="28"/>
                <w:szCs w:val="28"/>
                <w:lang w:val="en-US"/>
              </w:rPr>
              <w:t>învigoare</w:t>
            </w:r>
            <w:proofErr w:type="spellEnd"/>
          </w:p>
        </w:tc>
      </w:tr>
      <w:tr w:rsidR="00A0376C" w:rsidRPr="00332038" w:rsidTr="00A151E2">
        <w:tc>
          <w:tcPr>
            <w:tcW w:w="5000" w:type="pct"/>
            <w:tcBorders>
              <w:top w:val="single" w:sz="4" w:space="0" w:color="auto"/>
              <w:left w:val="single" w:sz="4" w:space="0" w:color="auto"/>
              <w:bottom w:val="single" w:sz="4" w:space="0" w:color="auto"/>
              <w:right w:val="single" w:sz="4" w:space="0" w:color="auto"/>
            </w:tcBorders>
            <w:hideMark/>
          </w:tcPr>
          <w:p w:rsidR="00A0376C" w:rsidRDefault="00A0376C" w:rsidP="00A151E2">
            <w:pPr>
              <w:tabs>
                <w:tab w:val="left" w:pos="884"/>
                <w:tab w:val="left" w:pos="1196"/>
              </w:tabs>
              <w:spacing w:after="200"/>
              <w:jc w:val="both"/>
              <w:rPr>
                <w:sz w:val="28"/>
                <w:szCs w:val="28"/>
                <w:lang w:eastAsia="ro-RO"/>
              </w:rPr>
            </w:pPr>
            <w:r>
              <w:rPr>
                <w:sz w:val="28"/>
                <w:szCs w:val="28"/>
                <w:lang w:val="pt-BR"/>
              </w:rPr>
              <w:t>Proiectul se încorporează în sistemul actelor normative și nu va necesita modificarea altor acte.</w:t>
            </w:r>
          </w:p>
        </w:tc>
      </w:tr>
      <w:tr w:rsidR="00A0376C" w:rsidRPr="00332038" w:rsidTr="00A151E2">
        <w:tc>
          <w:tcPr>
            <w:tcW w:w="5000" w:type="pct"/>
            <w:tcBorders>
              <w:top w:val="single" w:sz="4" w:space="0" w:color="auto"/>
              <w:left w:val="single" w:sz="4" w:space="0" w:color="auto"/>
              <w:bottom w:val="single" w:sz="4" w:space="0" w:color="auto"/>
              <w:right w:val="single" w:sz="4" w:space="0" w:color="auto"/>
            </w:tcBorders>
            <w:hideMark/>
          </w:tcPr>
          <w:p w:rsidR="00A0376C" w:rsidRDefault="00A0376C" w:rsidP="00A151E2">
            <w:pPr>
              <w:tabs>
                <w:tab w:val="left" w:pos="884"/>
                <w:tab w:val="left" w:pos="1196"/>
              </w:tabs>
              <w:spacing w:after="200"/>
              <w:jc w:val="both"/>
              <w:rPr>
                <w:b/>
                <w:sz w:val="28"/>
                <w:szCs w:val="28"/>
                <w:lang w:eastAsia="ro-RO"/>
              </w:rPr>
            </w:pPr>
            <w:r>
              <w:rPr>
                <w:b/>
                <w:sz w:val="28"/>
                <w:szCs w:val="28"/>
                <w:lang w:val="en-US"/>
              </w:rPr>
              <w:t xml:space="preserve">7. </w:t>
            </w:r>
            <w:proofErr w:type="spellStart"/>
            <w:r>
              <w:rPr>
                <w:b/>
                <w:sz w:val="28"/>
                <w:szCs w:val="28"/>
                <w:lang w:val="en-US"/>
              </w:rPr>
              <w:t>Avizarea</w:t>
            </w:r>
            <w:proofErr w:type="spellEnd"/>
            <w:r>
              <w:rPr>
                <w:b/>
                <w:sz w:val="28"/>
                <w:szCs w:val="28"/>
                <w:lang w:val="en-US"/>
              </w:rPr>
              <w:t xml:space="preserve"> </w:t>
            </w:r>
            <w:proofErr w:type="spellStart"/>
            <w:r>
              <w:rPr>
                <w:b/>
                <w:sz w:val="28"/>
                <w:szCs w:val="28"/>
                <w:lang w:val="en-US"/>
              </w:rPr>
              <w:t>şi</w:t>
            </w:r>
            <w:proofErr w:type="spellEnd"/>
            <w:r>
              <w:rPr>
                <w:b/>
                <w:sz w:val="28"/>
                <w:szCs w:val="28"/>
                <w:lang w:val="en-US"/>
              </w:rPr>
              <w:t xml:space="preserve"> </w:t>
            </w:r>
            <w:proofErr w:type="spellStart"/>
            <w:r>
              <w:rPr>
                <w:b/>
                <w:sz w:val="28"/>
                <w:szCs w:val="28"/>
                <w:lang w:val="en-US"/>
              </w:rPr>
              <w:t>consultarea</w:t>
            </w:r>
            <w:proofErr w:type="spellEnd"/>
            <w:r>
              <w:rPr>
                <w:b/>
                <w:sz w:val="28"/>
                <w:szCs w:val="28"/>
                <w:lang w:val="en-US"/>
              </w:rPr>
              <w:t xml:space="preserve"> </w:t>
            </w:r>
            <w:proofErr w:type="spellStart"/>
            <w:r>
              <w:rPr>
                <w:b/>
                <w:sz w:val="28"/>
                <w:szCs w:val="28"/>
                <w:lang w:val="en-US"/>
              </w:rPr>
              <w:t>publică</w:t>
            </w:r>
            <w:proofErr w:type="spellEnd"/>
            <w:r>
              <w:rPr>
                <w:b/>
                <w:sz w:val="28"/>
                <w:szCs w:val="28"/>
                <w:lang w:val="en-US"/>
              </w:rPr>
              <w:t xml:space="preserve"> a </w:t>
            </w:r>
            <w:proofErr w:type="spellStart"/>
            <w:r>
              <w:rPr>
                <w:b/>
                <w:sz w:val="28"/>
                <w:szCs w:val="28"/>
                <w:lang w:val="en-US"/>
              </w:rPr>
              <w:t>proiectului</w:t>
            </w:r>
            <w:proofErr w:type="spellEnd"/>
          </w:p>
        </w:tc>
      </w:tr>
      <w:tr w:rsidR="00A0376C" w:rsidRPr="00332038" w:rsidTr="00A151E2">
        <w:tc>
          <w:tcPr>
            <w:tcW w:w="5000" w:type="pct"/>
            <w:tcBorders>
              <w:top w:val="single" w:sz="4" w:space="0" w:color="auto"/>
              <w:left w:val="single" w:sz="4" w:space="0" w:color="auto"/>
              <w:bottom w:val="single" w:sz="4" w:space="0" w:color="auto"/>
              <w:right w:val="single" w:sz="4" w:space="0" w:color="auto"/>
            </w:tcBorders>
            <w:hideMark/>
          </w:tcPr>
          <w:p w:rsidR="00A0376C" w:rsidRDefault="00A0376C" w:rsidP="00A151E2">
            <w:pPr>
              <w:spacing w:after="200"/>
              <w:jc w:val="both"/>
              <w:rPr>
                <w:sz w:val="28"/>
                <w:szCs w:val="28"/>
                <w:lang w:val="pt-BR" w:eastAsia="ro-RO"/>
              </w:rPr>
            </w:pPr>
            <w:r>
              <w:rPr>
                <w:sz w:val="28"/>
                <w:szCs w:val="28"/>
                <w:lang w:val="pt-BR"/>
              </w:rPr>
              <w:t xml:space="preserve">Conform art.32 din Legea nr.100/2017 cu privire la actele normative, proiectul Deciziei a fost avizat de către Direcția Finanțe, specialistul principal în problem juridice, secretarul Consiliului raional, contabilul-şef din cadrul Aparatului Preşedintelui raionului Şoldăneşti. În scopul respectării prevederilor Legii nr. 239/2013 privind transparența procesului decizional, proiectul dat este plasat pe pagina web oficială a Consiliului raional </w:t>
            </w:r>
            <w:r>
              <w:rPr>
                <w:sz w:val="28"/>
                <w:szCs w:val="28"/>
              </w:rPr>
              <w:fldChar w:fldCharType="begin"/>
            </w:r>
            <w:r>
              <w:rPr>
                <w:sz w:val="28"/>
                <w:szCs w:val="28"/>
              </w:rPr>
              <w:instrText xml:space="preserve"> HYPERLINK "http://www.soldanesti.md" </w:instrText>
            </w:r>
            <w:r>
              <w:rPr>
                <w:sz w:val="28"/>
                <w:szCs w:val="28"/>
              </w:rPr>
              <w:fldChar w:fldCharType="separate"/>
            </w:r>
            <w:r>
              <w:rPr>
                <w:rStyle w:val="a3"/>
                <w:sz w:val="28"/>
                <w:szCs w:val="28"/>
                <w:lang w:val="pt-BR"/>
              </w:rPr>
              <w:t>www.soldanesti.md</w:t>
            </w:r>
            <w:r>
              <w:rPr>
                <w:sz w:val="28"/>
                <w:szCs w:val="28"/>
              </w:rPr>
              <w:fldChar w:fldCharType="end"/>
            </w:r>
            <w:r>
              <w:rPr>
                <w:sz w:val="28"/>
                <w:szCs w:val="28"/>
                <w:lang w:val="pt-BR"/>
              </w:rPr>
              <w:t xml:space="preserve">, la directoriul Transparenţa decizională, secţiunea Consultări publice ale proiectelor. </w:t>
            </w:r>
          </w:p>
        </w:tc>
      </w:tr>
      <w:tr w:rsidR="00A0376C" w:rsidRPr="00332038" w:rsidTr="00A151E2">
        <w:tc>
          <w:tcPr>
            <w:tcW w:w="5000" w:type="pct"/>
            <w:tcBorders>
              <w:top w:val="single" w:sz="4" w:space="0" w:color="auto"/>
              <w:left w:val="single" w:sz="4" w:space="0" w:color="auto"/>
              <w:bottom w:val="single" w:sz="4" w:space="0" w:color="auto"/>
              <w:right w:val="single" w:sz="4" w:space="0" w:color="auto"/>
            </w:tcBorders>
            <w:hideMark/>
          </w:tcPr>
          <w:p w:rsidR="00A0376C" w:rsidRDefault="00A0376C" w:rsidP="00A151E2">
            <w:pPr>
              <w:spacing w:after="200"/>
              <w:jc w:val="both"/>
              <w:rPr>
                <w:b/>
                <w:sz w:val="28"/>
                <w:szCs w:val="28"/>
                <w:lang w:val="en-US" w:eastAsia="ro-RO"/>
              </w:rPr>
            </w:pPr>
            <w:r>
              <w:rPr>
                <w:b/>
                <w:sz w:val="28"/>
                <w:szCs w:val="28"/>
                <w:lang w:val="en-US"/>
              </w:rPr>
              <w:t xml:space="preserve">Specialist principal </w:t>
            </w:r>
            <w:proofErr w:type="spellStart"/>
            <w:r>
              <w:rPr>
                <w:b/>
                <w:sz w:val="28"/>
                <w:szCs w:val="28"/>
                <w:lang w:val="en-US"/>
              </w:rPr>
              <w:t>în</w:t>
            </w:r>
            <w:proofErr w:type="spellEnd"/>
            <w:r>
              <w:rPr>
                <w:b/>
                <w:sz w:val="28"/>
                <w:szCs w:val="28"/>
                <w:lang w:val="en-US"/>
              </w:rPr>
              <w:t xml:space="preserve"> </w:t>
            </w:r>
            <w:proofErr w:type="spellStart"/>
            <w:r>
              <w:rPr>
                <w:b/>
                <w:sz w:val="28"/>
                <w:szCs w:val="28"/>
                <w:lang w:val="en-US"/>
              </w:rPr>
              <w:t>domeniul</w:t>
            </w:r>
            <w:proofErr w:type="spellEnd"/>
            <w:r>
              <w:rPr>
                <w:b/>
                <w:sz w:val="28"/>
                <w:szCs w:val="28"/>
                <w:lang w:val="en-US"/>
              </w:rPr>
              <w:t xml:space="preserve"> </w:t>
            </w:r>
            <w:proofErr w:type="spellStart"/>
            <w:r>
              <w:rPr>
                <w:b/>
                <w:sz w:val="28"/>
                <w:szCs w:val="28"/>
                <w:lang w:val="en-US"/>
              </w:rPr>
              <w:t>resurse</w:t>
            </w:r>
            <w:proofErr w:type="spellEnd"/>
            <w:r>
              <w:rPr>
                <w:b/>
                <w:sz w:val="28"/>
                <w:szCs w:val="28"/>
                <w:lang w:val="en-US"/>
              </w:rPr>
              <w:t xml:space="preserve"> </w:t>
            </w:r>
            <w:proofErr w:type="spellStart"/>
            <w:r>
              <w:rPr>
                <w:b/>
                <w:sz w:val="28"/>
                <w:szCs w:val="28"/>
                <w:lang w:val="en-US"/>
              </w:rPr>
              <w:t>umane</w:t>
            </w:r>
            <w:proofErr w:type="spellEnd"/>
            <w:r>
              <w:rPr>
                <w:b/>
                <w:sz w:val="28"/>
                <w:szCs w:val="28"/>
                <w:lang w:val="en-US"/>
              </w:rPr>
              <w:t xml:space="preserve">                               Vladimir </w:t>
            </w:r>
            <w:proofErr w:type="spellStart"/>
            <w:r>
              <w:rPr>
                <w:b/>
                <w:sz w:val="28"/>
                <w:szCs w:val="28"/>
                <w:lang w:val="en-US"/>
              </w:rPr>
              <w:t>Coreţchi</w:t>
            </w:r>
            <w:proofErr w:type="spellEnd"/>
          </w:p>
        </w:tc>
      </w:tr>
    </w:tbl>
    <w:p w:rsidR="00A0376C" w:rsidRDefault="00A0376C" w:rsidP="00A0376C">
      <w:pPr>
        <w:rPr>
          <w:lang w:val="en-US"/>
        </w:rPr>
      </w:pPr>
    </w:p>
    <w:p w:rsidR="00A0376C" w:rsidRDefault="00A0376C" w:rsidP="00A0376C">
      <w:pPr>
        <w:rPr>
          <w:lang w:val="en-US"/>
        </w:rPr>
      </w:pPr>
    </w:p>
    <w:p w:rsidR="00A0376C" w:rsidRDefault="00A0376C" w:rsidP="00A0376C">
      <w:pPr>
        <w:ind w:left="708" w:firstLine="708"/>
        <w:jc w:val="right"/>
        <w:rPr>
          <w:b/>
          <w:sz w:val="20"/>
          <w:szCs w:val="20"/>
          <w:lang w:val="en-US"/>
        </w:rPr>
      </w:pPr>
    </w:p>
    <w:p w:rsidR="00A0376C" w:rsidRDefault="00A0376C" w:rsidP="00A0376C">
      <w:pPr>
        <w:ind w:left="708" w:firstLine="708"/>
        <w:jc w:val="right"/>
        <w:rPr>
          <w:b/>
          <w:sz w:val="20"/>
          <w:szCs w:val="20"/>
          <w:lang w:val="en-US"/>
        </w:rPr>
      </w:pPr>
    </w:p>
    <w:p w:rsidR="00A0376C" w:rsidRDefault="00A0376C" w:rsidP="00A0376C">
      <w:pPr>
        <w:ind w:left="708" w:firstLine="708"/>
        <w:jc w:val="right"/>
        <w:rPr>
          <w:b/>
          <w:sz w:val="20"/>
          <w:szCs w:val="20"/>
          <w:lang w:val="en-US"/>
        </w:rPr>
      </w:pPr>
    </w:p>
    <w:p w:rsidR="00A0376C" w:rsidRDefault="00A0376C" w:rsidP="00A0376C">
      <w:pPr>
        <w:ind w:left="708" w:firstLine="708"/>
        <w:jc w:val="right"/>
        <w:rPr>
          <w:b/>
          <w:sz w:val="20"/>
          <w:szCs w:val="20"/>
          <w:lang w:val="en-US"/>
        </w:rPr>
      </w:pPr>
    </w:p>
    <w:p w:rsidR="00A0376C" w:rsidRDefault="00A0376C" w:rsidP="00A0376C">
      <w:pPr>
        <w:ind w:left="708" w:firstLine="708"/>
        <w:jc w:val="right"/>
        <w:rPr>
          <w:b/>
          <w:sz w:val="20"/>
          <w:szCs w:val="20"/>
          <w:lang w:val="en-US"/>
        </w:rPr>
      </w:pPr>
    </w:p>
    <w:p w:rsidR="00A0376C" w:rsidRDefault="00A0376C" w:rsidP="00A0376C">
      <w:pPr>
        <w:ind w:left="708" w:firstLine="708"/>
        <w:jc w:val="right"/>
        <w:rPr>
          <w:b/>
          <w:sz w:val="20"/>
          <w:szCs w:val="20"/>
          <w:lang w:val="en-US"/>
        </w:rPr>
      </w:pPr>
    </w:p>
    <w:p w:rsidR="00A0376C" w:rsidRDefault="00A0376C" w:rsidP="00A0376C">
      <w:pPr>
        <w:ind w:left="708" w:firstLine="708"/>
        <w:jc w:val="right"/>
        <w:rPr>
          <w:b/>
          <w:sz w:val="20"/>
          <w:szCs w:val="20"/>
          <w:lang w:val="en-US"/>
        </w:rPr>
      </w:pPr>
    </w:p>
    <w:p w:rsidR="00A0376C" w:rsidRDefault="00A0376C" w:rsidP="00A0376C">
      <w:pPr>
        <w:ind w:left="708" w:firstLine="708"/>
        <w:jc w:val="right"/>
        <w:rPr>
          <w:b/>
          <w:sz w:val="20"/>
          <w:szCs w:val="20"/>
          <w:lang w:val="en-US"/>
        </w:rPr>
      </w:pPr>
      <w:proofErr w:type="spellStart"/>
      <w:r>
        <w:rPr>
          <w:b/>
          <w:sz w:val="20"/>
          <w:szCs w:val="20"/>
          <w:lang w:val="en-US"/>
        </w:rPr>
        <w:t>Anexa</w:t>
      </w:r>
      <w:proofErr w:type="spellEnd"/>
      <w:r>
        <w:rPr>
          <w:b/>
          <w:sz w:val="20"/>
          <w:szCs w:val="20"/>
          <w:lang w:val="en-US"/>
        </w:rPr>
        <w:t xml:space="preserve"> </w:t>
      </w:r>
    </w:p>
    <w:p w:rsidR="00A0376C" w:rsidRDefault="00A0376C" w:rsidP="00A0376C">
      <w:pPr>
        <w:ind w:left="708" w:firstLine="708"/>
        <w:jc w:val="right"/>
        <w:rPr>
          <w:b/>
          <w:sz w:val="20"/>
          <w:szCs w:val="20"/>
          <w:lang w:val="en-US"/>
        </w:rPr>
      </w:pPr>
      <w:r>
        <w:rPr>
          <w:b/>
          <w:sz w:val="20"/>
          <w:szCs w:val="20"/>
          <w:lang w:val="en-US"/>
        </w:rPr>
        <w:t xml:space="preserve">La </w:t>
      </w:r>
      <w:proofErr w:type="spellStart"/>
      <w:r>
        <w:rPr>
          <w:b/>
          <w:sz w:val="20"/>
          <w:szCs w:val="20"/>
          <w:lang w:val="en-US"/>
        </w:rPr>
        <w:t>Decizia</w:t>
      </w:r>
      <w:proofErr w:type="spellEnd"/>
      <w:r>
        <w:rPr>
          <w:b/>
          <w:sz w:val="20"/>
          <w:szCs w:val="20"/>
          <w:lang w:val="en-US"/>
        </w:rPr>
        <w:t xml:space="preserve"> CR </w:t>
      </w:r>
      <w:proofErr w:type="spellStart"/>
      <w:r>
        <w:rPr>
          <w:b/>
          <w:sz w:val="20"/>
          <w:szCs w:val="20"/>
          <w:lang w:val="en-US"/>
        </w:rPr>
        <w:t>Șoldănești</w:t>
      </w:r>
      <w:proofErr w:type="spellEnd"/>
    </w:p>
    <w:p w:rsidR="00A0376C" w:rsidRDefault="00A0376C" w:rsidP="00A0376C">
      <w:pPr>
        <w:ind w:left="708" w:firstLine="708"/>
        <w:jc w:val="right"/>
        <w:rPr>
          <w:b/>
          <w:sz w:val="20"/>
          <w:szCs w:val="20"/>
          <w:lang w:val="en-US"/>
        </w:rPr>
      </w:pPr>
      <w:proofErr w:type="gramStart"/>
      <w:r>
        <w:rPr>
          <w:b/>
          <w:sz w:val="20"/>
          <w:szCs w:val="20"/>
          <w:lang w:val="en-US"/>
        </w:rPr>
        <w:t>Nr.</w:t>
      </w:r>
      <w:proofErr w:type="gramEnd"/>
      <w:r>
        <w:rPr>
          <w:b/>
          <w:sz w:val="20"/>
          <w:szCs w:val="20"/>
          <w:lang w:val="en-US"/>
        </w:rPr>
        <w:t xml:space="preserve">   </w:t>
      </w:r>
      <w:proofErr w:type="gramStart"/>
      <w:r>
        <w:rPr>
          <w:b/>
          <w:sz w:val="20"/>
          <w:szCs w:val="20"/>
          <w:lang w:val="en-US"/>
        </w:rPr>
        <w:t>din</w:t>
      </w:r>
      <w:proofErr w:type="gramEnd"/>
      <w:r>
        <w:rPr>
          <w:b/>
          <w:sz w:val="20"/>
          <w:szCs w:val="20"/>
          <w:lang w:val="en-US"/>
        </w:rPr>
        <w:t xml:space="preserve"> 26.12.2024</w:t>
      </w:r>
    </w:p>
    <w:p w:rsidR="00A0376C" w:rsidRDefault="00A0376C" w:rsidP="00A0376C">
      <w:pPr>
        <w:ind w:left="708" w:firstLine="708"/>
        <w:jc w:val="right"/>
        <w:rPr>
          <w:b/>
          <w:sz w:val="20"/>
          <w:szCs w:val="20"/>
          <w:lang w:val="en-US"/>
        </w:rPr>
      </w:pPr>
    </w:p>
    <w:p w:rsidR="00A0376C" w:rsidRDefault="00A0376C" w:rsidP="00A0376C">
      <w:pPr>
        <w:ind w:left="708" w:firstLine="708"/>
        <w:jc w:val="center"/>
        <w:rPr>
          <w:b/>
          <w:sz w:val="32"/>
          <w:szCs w:val="32"/>
          <w:lang w:val="en-US"/>
        </w:rPr>
      </w:pPr>
    </w:p>
    <w:p w:rsidR="00A0376C" w:rsidRDefault="00A0376C" w:rsidP="00A0376C">
      <w:pPr>
        <w:ind w:left="708" w:firstLine="708"/>
        <w:jc w:val="center"/>
        <w:rPr>
          <w:b/>
          <w:sz w:val="32"/>
          <w:szCs w:val="32"/>
          <w:lang w:val="en-US"/>
        </w:rPr>
      </w:pPr>
    </w:p>
    <w:p w:rsidR="00A0376C" w:rsidRDefault="00A0376C" w:rsidP="00A0376C">
      <w:pPr>
        <w:ind w:left="708" w:firstLine="708"/>
        <w:jc w:val="center"/>
        <w:rPr>
          <w:b/>
          <w:sz w:val="28"/>
          <w:szCs w:val="28"/>
          <w:lang w:val="ro-MO"/>
        </w:rPr>
      </w:pPr>
      <w:proofErr w:type="spellStart"/>
      <w:r>
        <w:rPr>
          <w:b/>
          <w:sz w:val="28"/>
          <w:szCs w:val="28"/>
          <w:lang w:val="en-US"/>
        </w:rPr>
        <w:t>Evaluarea</w:t>
      </w:r>
      <w:proofErr w:type="spellEnd"/>
      <w:r>
        <w:rPr>
          <w:b/>
          <w:sz w:val="28"/>
          <w:szCs w:val="28"/>
          <w:lang w:val="en-US"/>
        </w:rPr>
        <w:t xml:space="preserve"> </w:t>
      </w:r>
      <w:proofErr w:type="spellStart"/>
      <w:r>
        <w:rPr>
          <w:b/>
          <w:sz w:val="28"/>
          <w:szCs w:val="28"/>
          <w:lang w:val="en-US"/>
        </w:rPr>
        <w:t>performan</w:t>
      </w:r>
      <w:proofErr w:type="spellEnd"/>
      <w:r>
        <w:rPr>
          <w:b/>
          <w:sz w:val="28"/>
          <w:szCs w:val="28"/>
          <w:lang w:val="ro-MO"/>
        </w:rPr>
        <w:t>țelor pentru semestrul I, anul 2024</w:t>
      </w:r>
    </w:p>
    <w:p w:rsidR="00A0376C" w:rsidRDefault="00A0376C" w:rsidP="00A0376C">
      <w:pPr>
        <w:ind w:left="708" w:firstLine="708"/>
        <w:jc w:val="center"/>
        <w:rPr>
          <w:b/>
          <w:sz w:val="28"/>
          <w:szCs w:val="28"/>
          <w:lang w:val="ro-MO"/>
        </w:rPr>
      </w:pPr>
      <w:r>
        <w:rPr>
          <w:b/>
          <w:sz w:val="28"/>
          <w:szCs w:val="28"/>
          <w:lang w:val="ro-MO"/>
        </w:rPr>
        <w:t>a funcționarilor publici de conducere, numiți și eliberați din funcție de către Consiliul raional Șoldănești</w:t>
      </w:r>
    </w:p>
    <w:p w:rsidR="00A0376C" w:rsidRDefault="00A0376C" w:rsidP="00A0376C">
      <w:pPr>
        <w:ind w:left="708" w:firstLine="708"/>
        <w:jc w:val="center"/>
        <w:rPr>
          <w:b/>
          <w:sz w:val="28"/>
          <w:szCs w:val="28"/>
          <w:lang w:val="ro-MO"/>
        </w:rPr>
      </w:pPr>
    </w:p>
    <w:p w:rsidR="00A0376C" w:rsidRDefault="00A0376C" w:rsidP="00A0376C">
      <w:pPr>
        <w:ind w:left="708" w:firstLine="708"/>
        <w:jc w:val="center"/>
        <w:rPr>
          <w:b/>
          <w:sz w:val="28"/>
          <w:szCs w:val="28"/>
          <w:lang w:val="ro-MO"/>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3260"/>
        <w:gridCol w:w="2569"/>
        <w:gridCol w:w="2216"/>
      </w:tblGrid>
      <w:tr w:rsidR="00A0376C" w:rsidRPr="0060687B" w:rsidTr="00A151E2">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Nr. d/o</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Nume, prenume</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Funcția</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Nota finală</w:t>
            </w:r>
          </w:p>
        </w:tc>
      </w:tr>
      <w:tr w:rsidR="00A0376C" w:rsidRPr="0060687B" w:rsidTr="00A151E2">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Vidrașco Liubovi</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Secretar CR</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F/bine</w:t>
            </w:r>
          </w:p>
        </w:tc>
      </w:tr>
      <w:tr w:rsidR="00A0376C" w:rsidRPr="0060687B" w:rsidTr="00A151E2">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Prisăcari Iurie</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Șef DF</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F/bine</w:t>
            </w:r>
          </w:p>
        </w:tc>
      </w:tr>
      <w:tr w:rsidR="00A0376C" w:rsidRPr="0060687B" w:rsidTr="00A151E2">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3.</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Losenco Maxim</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Șef Direcție Agricultură</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F/bine</w:t>
            </w:r>
          </w:p>
        </w:tc>
      </w:tr>
      <w:tr w:rsidR="00A0376C" w:rsidRPr="0060687B" w:rsidTr="00A151E2">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4.</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Nani Galina</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Șef secție economie</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F/bine</w:t>
            </w:r>
          </w:p>
        </w:tc>
      </w:tr>
      <w:tr w:rsidR="00A0376C" w:rsidRPr="0060687B" w:rsidTr="00A151E2">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5.</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Rudei Alic</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Șef secție cultură</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F/bine</w:t>
            </w:r>
          </w:p>
        </w:tc>
      </w:tr>
      <w:tr w:rsidR="00A0376C" w:rsidRPr="0060687B" w:rsidTr="00A151E2">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6.</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Ioncu Vasile</w:t>
            </w: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Șef secție construcții</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rsidR="00A0376C" w:rsidRPr="0060687B" w:rsidRDefault="00A0376C" w:rsidP="00A151E2">
            <w:pPr>
              <w:rPr>
                <w:b/>
                <w:sz w:val="28"/>
                <w:szCs w:val="28"/>
                <w:lang w:val="ro-MO" w:eastAsia="en-US"/>
              </w:rPr>
            </w:pPr>
            <w:r w:rsidRPr="0060687B">
              <w:rPr>
                <w:b/>
                <w:sz w:val="28"/>
                <w:szCs w:val="28"/>
                <w:lang w:val="ro-MO"/>
              </w:rPr>
              <w:t>F/bine</w:t>
            </w:r>
          </w:p>
        </w:tc>
      </w:tr>
      <w:tr w:rsidR="00A0376C" w:rsidRPr="0060687B" w:rsidTr="00A151E2">
        <w:tc>
          <w:tcPr>
            <w:tcW w:w="818" w:type="dxa"/>
            <w:tcBorders>
              <w:top w:val="single" w:sz="4" w:space="0" w:color="auto"/>
              <w:left w:val="single" w:sz="4" w:space="0" w:color="auto"/>
              <w:bottom w:val="single" w:sz="4" w:space="0" w:color="auto"/>
              <w:right w:val="single" w:sz="4" w:space="0" w:color="auto"/>
            </w:tcBorders>
            <w:shd w:val="clear" w:color="auto" w:fill="auto"/>
          </w:tcPr>
          <w:p w:rsidR="00A0376C" w:rsidRPr="0060687B" w:rsidRDefault="00A0376C" w:rsidP="00A151E2">
            <w:pPr>
              <w:rPr>
                <w:b/>
                <w:sz w:val="28"/>
                <w:szCs w:val="28"/>
                <w:lang w:val="ro-MO"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0376C" w:rsidRPr="0060687B" w:rsidRDefault="00A0376C" w:rsidP="00A151E2">
            <w:pPr>
              <w:rPr>
                <w:b/>
                <w:sz w:val="28"/>
                <w:szCs w:val="28"/>
                <w:lang w:val="ro-MO" w:eastAsia="en-US"/>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A0376C" w:rsidRPr="0060687B" w:rsidRDefault="00A0376C" w:rsidP="00A151E2">
            <w:pPr>
              <w:rPr>
                <w:b/>
                <w:sz w:val="28"/>
                <w:szCs w:val="28"/>
                <w:lang w:val="ro-MO" w:eastAsia="en-US"/>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0376C" w:rsidRPr="0060687B" w:rsidRDefault="00A0376C" w:rsidP="00A151E2">
            <w:pPr>
              <w:rPr>
                <w:b/>
                <w:sz w:val="28"/>
                <w:szCs w:val="28"/>
                <w:lang w:val="ro-MO" w:eastAsia="en-US"/>
              </w:rPr>
            </w:pPr>
          </w:p>
        </w:tc>
      </w:tr>
    </w:tbl>
    <w:p w:rsidR="00A0376C" w:rsidRDefault="00A0376C" w:rsidP="00A0376C">
      <w:pPr>
        <w:ind w:left="708" w:firstLine="708"/>
        <w:rPr>
          <w:b/>
          <w:sz w:val="28"/>
          <w:szCs w:val="28"/>
          <w:lang w:val="ro-MO" w:eastAsia="en-US"/>
        </w:rPr>
      </w:pPr>
    </w:p>
    <w:p w:rsidR="00A0376C" w:rsidRDefault="00A0376C" w:rsidP="00A0376C">
      <w:pPr>
        <w:rPr>
          <w:b/>
          <w:sz w:val="28"/>
          <w:szCs w:val="28"/>
          <w:lang w:val="en-US"/>
        </w:rPr>
      </w:pPr>
    </w:p>
    <w:p w:rsidR="00A0376C" w:rsidRDefault="00A0376C" w:rsidP="00A0376C">
      <w:pPr>
        <w:rPr>
          <w:b/>
          <w:sz w:val="28"/>
          <w:szCs w:val="28"/>
          <w:lang w:val="en-US"/>
        </w:rPr>
      </w:pPr>
    </w:p>
    <w:p w:rsidR="00A0376C" w:rsidRDefault="00A0376C" w:rsidP="00A0376C">
      <w:pPr>
        <w:rPr>
          <w:b/>
          <w:sz w:val="28"/>
          <w:szCs w:val="28"/>
          <w:lang w:val="en-US"/>
        </w:rPr>
      </w:pPr>
    </w:p>
    <w:p w:rsidR="00A0376C" w:rsidRDefault="00A0376C" w:rsidP="00A0376C">
      <w:pPr>
        <w:rPr>
          <w:b/>
          <w:sz w:val="28"/>
          <w:szCs w:val="28"/>
          <w:lang w:val="en-US"/>
        </w:rPr>
      </w:pPr>
    </w:p>
    <w:p w:rsidR="00A0376C" w:rsidRDefault="00A0376C" w:rsidP="00A0376C">
      <w:pPr>
        <w:rPr>
          <w:b/>
          <w:sz w:val="28"/>
          <w:szCs w:val="28"/>
          <w:lang w:val="en-US"/>
        </w:rPr>
      </w:pPr>
      <w:r>
        <w:rPr>
          <w:b/>
          <w:sz w:val="28"/>
          <w:szCs w:val="28"/>
          <w:lang w:val="en-US"/>
        </w:rPr>
        <w:t>Specialist principal</w:t>
      </w:r>
    </w:p>
    <w:p w:rsidR="00A0376C" w:rsidRDefault="00A0376C" w:rsidP="00A0376C">
      <w:pPr>
        <w:rPr>
          <w:b/>
          <w:sz w:val="28"/>
          <w:szCs w:val="28"/>
          <w:lang w:val="en-US"/>
        </w:rPr>
      </w:pPr>
      <w:proofErr w:type="spellStart"/>
      <w:r>
        <w:rPr>
          <w:b/>
          <w:sz w:val="28"/>
          <w:szCs w:val="28"/>
          <w:lang w:val="en-US"/>
        </w:rPr>
        <w:t>În</w:t>
      </w:r>
      <w:proofErr w:type="spellEnd"/>
      <w:r>
        <w:rPr>
          <w:b/>
          <w:sz w:val="28"/>
          <w:szCs w:val="28"/>
          <w:lang w:val="en-US"/>
        </w:rPr>
        <w:t xml:space="preserve"> </w:t>
      </w:r>
      <w:proofErr w:type="spellStart"/>
      <w:r>
        <w:rPr>
          <w:b/>
          <w:sz w:val="28"/>
          <w:szCs w:val="28"/>
          <w:lang w:val="en-US"/>
        </w:rPr>
        <w:t>domeniul</w:t>
      </w:r>
      <w:proofErr w:type="spellEnd"/>
      <w:r>
        <w:rPr>
          <w:b/>
          <w:sz w:val="28"/>
          <w:szCs w:val="28"/>
          <w:lang w:val="en-US"/>
        </w:rPr>
        <w:t xml:space="preserve"> </w:t>
      </w:r>
      <w:proofErr w:type="spellStart"/>
      <w:r>
        <w:rPr>
          <w:b/>
          <w:sz w:val="28"/>
          <w:szCs w:val="28"/>
          <w:lang w:val="en-US"/>
        </w:rPr>
        <w:t>resurse</w:t>
      </w:r>
      <w:proofErr w:type="spellEnd"/>
      <w:r>
        <w:rPr>
          <w:b/>
          <w:sz w:val="28"/>
          <w:szCs w:val="28"/>
          <w:lang w:val="en-US"/>
        </w:rPr>
        <w:t xml:space="preserve"> </w:t>
      </w:r>
      <w:proofErr w:type="spellStart"/>
      <w:r>
        <w:rPr>
          <w:b/>
          <w:sz w:val="28"/>
          <w:szCs w:val="28"/>
          <w:lang w:val="en-US"/>
        </w:rPr>
        <w:t>umane</w:t>
      </w:r>
      <w:proofErr w:type="spellEnd"/>
      <w:r>
        <w:rPr>
          <w:b/>
          <w:sz w:val="28"/>
          <w:szCs w:val="28"/>
          <w:lang w:val="en-US"/>
        </w:rPr>
        <w:t xml:space="preserve">                                                               V. </w:t>
      </w:r>
      <w:proofErr w:type="spellStart"/>
      <w:r>
        <w:rPr>
          <w:b/>
          <w:sz w:val="28"/>
          <w:szCs w:val="28"/>
          <w:lang w:val="en-US"/>
        </w:rPr>
        <w:t>Corețchi</w:t>
      </w:r>
      <w:proofErr w:type="spellEnd"/>
    </w:p>
    <w:p w:rsidR="00A0376C" w:rsidRDefault="00A0376C" w:rsidP="00A0376C">
      <w:pPr>
        <w:rPr>
          <w:b/>
          <w:sz w:val="28"/>
          <w:szCs w:val="28"/>
          <w:lang w:val="en-US"/>
        </w:rPr>
      </w:pPr>
    </w:p>
    <w:p w:rsidR="007B0821" w:rsidRDefault="007B0821"/>
    <w:sectPr w:rsidR="007B0821" w:rsidSect="00A0376C">
      <w:type w:val="continuous"/>
      <w:pgSz w:w="12240" w:h="15840"/>
      <w:pgMar w:top="1123" w:right="900" w:bottom="280" w:left="1240"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rawingGridVerticalSpacing w:val="299"/>
  <w:displayHorizontalDrawingGridEvery w:val="2"/>
  <w:characterSpacingControl w:val="doNotCompress"/>
  <w:compat/>
  <w:rsids>
    <w:rsidRoot w:val="00A0376C"/>
    <w:rsid w:val="006857DC"/>
    <w:rsid w:val="007B0821"/>
    <w:rsid w:val="00A0376C"/>
    <w:rsid w:val="00A93EFA"/>
    <w:rsid w:val="00F77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76C"/>
    <w:pPr>
      <w:spacing w:after="0" w:line="240" w:lineRule="auto"/>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0376C"/>
    <w:rPr>
      <w:color w:val="0000FF"/>
      <w:u w:val="single"/>
    </w:rPr>
  </w:style>
  <w:style w:type="paragraph" w:styleId="a4">
    <w:name w:val="Normal (Web)"/>
    <w:basedOn w:val="a"/>
    <w:uiPriority w:val="99"/>
    <w:semiHidden/>
    <w:unhideWhenUsed/>
    <w:rsid w:val="00A0376C"/>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ldanesti.md/"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758</Words>
  <Characters>4325</Characters>
  <Application>Microsoft Office Word</Application>
  <DocSecurity>0</DocSecurity>
  <Lines>36</Lines>
  <Paragraphs>10</Paragraphs>
  <ScaleCrop>false</ScaleCrop>
  <Company>Home Users</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2024-12-24T08:24:00Z</dcterms:created>
  <dcterms:modified xsi:type="dcterms:W3CDTF">2024-12-24T08:26:00Z</dcterms:modified>
</cp:coreProperties>
</file>