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51" w:rsidRDefault="005D112A" w:rsidP="005A7F1C">
      <w:pPr>
        <w:ind w:right="-908"/>
      </w:pPr>
      <w:r>
        <w:t xml:space="preserve">    </w:t>
      </w:r>
    </w:p>
    <w:p w:rsidR="00586151" w:rsidRDefault="00586151" w:rsidP="00586151">
      <w:pPr>
        <w:jc w:val="center"/>
      </w:pPr>
    </w:p>
    <w:p w:rsidR="00586151" w:rsidRPr="00CD55F3" w:rsidRDefault="00BD2CA7" w:rsidP="00586151">
      <w:pPr>
        <w:ind w:left="-1134" w:right="-1192"/>
        <w:rPr>
          <w:sz w:val="22"/>
          <w:szCs w:val="22"/>
        </w:rPr>
      </w:pPr>
      <w:r w:rsidRPr="00BD2CA7">
        <w:rPr>
          <w:sz w:val="22"/>
          <w:szCs w:val="22"/>
        </w:rPr>
        <w:pict>
          <v:rect id="_x0000_s1031" style="position:absolute;left:0;text-align:left;margin-left:189.5pt;margin-top:0;width:79.45pt;height:66.15pt;z-index:251664384;mso-wrap-style:none" stroked="f">
            <v:textbox style="mso-next-textbox:#_x0000_s1031;mso-fit-shape-to-text:t">
              <w:txbxContent>
                <w:p w:rsidR="00586151" w:rsidRDefault="00586151" w:rsidP="00586151">
                  <w:r>
                    <w:rPr>
                      <w:noProof/>
                      <w:sz w:val="20"/>
                      <w:szCs w:val="20"/>
                      <w:lang w:val="ru-RU"/>
                    </w:rPr>
                    <w:drawing>
                      <wp:inline distT="0" distB="0" distL="0" distR="0">
                        <wp:extent cx="825500" cy="749300"/>
                        <wp:effectExtent l="19050" t="0" r="0" b="0"/>
                        <wp:docPr id="2"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ova1"/>
                                <pic:cNvPicPr>
                                  <a:picLocks noChangeAspect="1" noChangeArrowheads="1"/>
                                </pic:cNvPicPr>
                              </pic:nvPicPr>
                              <pic:blipFill>
                                <a:blip r:embed="rId7">
                                  <a:lum bright="-56000" contrast="94000"/>
                                </a:blip>
                                <a:srcRect/>
                                <a:stretch>
                                  <a:fillRect/>
                                </a:stretch>
                              </pic:blipFill>
                              <pic:spPr bwMode="auto">
                                <a:xfrm>
                                  <a:off x="0" y="0"/>
                                  <a:ext cx="825500" cy="749300"/>
                                </a:xfrm>
                                <a:prstGeom prst="rect">
                                  <a:avLst/>
                                </a:prstGeom>
                                <a:noFill/>
                                <a:ln w="9525">
                                  <a:noFill/>
                                  <a:miter lim="800000"/>
                                  <a:headEnd/>
                                  <a:tailEnd/>
                                </a:ln>
                              </pic:spPr>
                            </pic:pic>
                          </a:graphicData>
                        </a:graphic>
                      </wp:inline>
                    </w:drawing>
                  </w:r>
                </w:p>
              </w:txbxContent>
            </v:textbox>
          </v:rect>
        </w:pict>
      </w:r>
      <w:r w:rsidR="00586151" w:rsidRPr="00CD55F3">
        <w:rPr>
          <w:b/>
          <w:sz w:val="22"/>
          <w:szCs w:val="22"/>
        </w:rPr>
        <w:t xml:space="preserve">   </w:t>
      </w:r>
      <w:r w:rsidR="00586151" w:rsidRPr="00CD55F3">
        <w:rPr>
          <w:sz w:val="22"/>
          <w:szCs w:val="22"/>
        </w:rPr>
        <w:t xml:space="preserve">                  </w:t>
      </w:r>
      <w:r w:rsidR="00586151">
        <w:rPr>
          <w:sz w:val="22"/>
          <w:szCs w:val="22"/>
        </w:rPr>
        <w:t xml:space="preserve">   </w:t>
      </w:r>
      <w:r w:rsidR="00586151" w:rsidRPr="00CD55F3">
        <w:rPr>
          <w:sz w:val="22"/>
          <w:szCs w:val="22"/>
        </w:rPr>
        <w:t xml:space="preserve"> REPUBLICA  MOLDOVA</w:t>
      </w:r>
      <w:r w:rsidR="00586151" w:rsidRPr="00CD55F3">
        <w:rPr>
          <w:sz w:val="22"/>
          <w:szCs w:val="22"/>
        </w:rPr>
        <w:tab/>
      </w:r>
      <w:r w:rsidR="00586151" w:rsidRPr="00CD55F3">
        <w:rPr>
          <w:sz w:val="22"/>
          <w:szCs w:val="22"/>
        </w:rPr>
        <w:tab/>
      </w:r>
      <w:r w:rsidR="00586151">
        <w:rPr>
          <w:sz w:val="22"/>
          <w:szCs w:val="22"/>
        </w:rPr>
        <w:t xml:space="preserve">              </w:t>
      </w:r>
      <w:r w:rsidR="00586151">
        <w:rPr>
          <w:sz w:val="22"/>
          <w:szCs w:val="22"/>
        </w:rPr>
        <w:tab/>
      </w:r>
      <w:r w:rsidR="00586151">
        <w:rPr>
          <w:sz w:val="22"/>
          <w:szCs w:val="22"/>
        </w:rPr>
        <w:tab/>
        <w:t xml:space="preserve">  </w:t>
      </w:r>
      <w:r w:rsidR="00586151" w:rsidRPr="00CD55F3">
        <w:rPr>
          <w:sz w:val="22"/>
          <w:szCs w:val="22"/>
        </w:rPr>
        <w:t xml:space="preserve"> РЕСРУБЛИКА  МОЛДОВА </w:t>
      </w:r>
    </w:p>
    <w:p w:rsidR="00586151" w:rsidRPr="00CD55F3" w:rsidRDefault="00586151" w:rsidP="00586151">
      <w:pPr>
        <w:rPr>
          <w:sz w:val="22"/>
          <w:szCs w:val="22"/>
        </w:rPr>
      </w:pPr>
    </w:p>
    <w:p w:rsidR="00586151" w:rsidRPr="00CD55F3" w:rsidRDefault="00586151" w:rsidP="00586151">
      <w:pPr>
        <w:ind w:right="-908"/>
        <w:rPr>
          <w:b/>
          <w:sz w:val="22"/>
          <w:szCs w:val="22"/>
        </w:rPr>
      </w:pPr>
      <w:r w:rsidRPr="00CD55F3">
        <w:rPr>
          <w:sz w:val="22"/>
          <w:szCs w:val="22"/>
        </w:rPr>
        <w:t xml:space="preserve">      </w:t>
      </w:r>
      <w:r w:rsidRPr="00CD55F3">
        <w:rPr>
          <w:b/>
          <w:sz w:val="22"/>
          <w:szCs w:val="22"/>
        </w:rPr>
        <w:t xml:space="preserve">CONSILIUL  RAIONAL                                                      </w:t>
      </w:r>
      <w:r>
        <w:rPr>
          <w:b/>
          <w:sz w:val="22"/>
          <w:szCs w:val="22"/>
        </w:rPr>
        <w:t xml:space="preserve">       </w:t>
      </w:r>
      <w:r w:rsidRPr="00CD55F3">
        <w:rPr>
          <w:b/>
          <w:sz w:val="22"/>
          <w:szCs w:val="22"/>
        </w:rPr>
        <w:t xml:space="preserve"> РАЙОННЫЙ  СОВЕТ           </w:t>
      </w:r>
    </w:p>
    <w:p w:rsidR="00586151" w:rsidRPr="00CD55F3" w:rsidRDefault="00586151" w:rsidP="00586151">
      <w:pPr>
        <w:rPr>
          <w:b/>
          <w:sz w:val="22"/>
          <w:szCs w:val="22"/>
        </w:rPr>
      </w:pPr>
      <w:r w:rsidRPr="00CD55F3">
        <w:rPr>
          <w:b/>
          <w:sz w:val="22"/>
          <w:szCs w:val="22"/>
        </w:rPr>
        <w:t xml:space="preserve">              ŞOLDĂNEŞTI </w:t>
      </w:r>
      <w:r w:rsidRPr="00CD55F3">
        <w:rPr>
          <w:b/>
          <w:sz w:val="22"/>
          <w:szCs w:val="22"/>
        </w:rPr>
        <w:tab/>
      </w:r>
      <w:r w:rsidRPr="00CD55F3">
        <w:rPr>
          <w:b/>
          <w:sz w:val="22"/>
          <w:szCs w:val="22"/>
        </w:rPr>
        <w:tab/>
      </w:r>
      <w:r w:rsidRPr="00CD55F3">
        <w:rPr>
          <w:b/>
          <w:sz w:val="22"/>
          <w:szCs w:val="22"/>
        </w:rPr>
        <w:tab/>
      </w:r>
      <w:r w:rsidRPr="00CD55F3">
        <w:rPr>
          <w:b/>
          <w:sz w:val="22"/>
          <w:szCs w:val="22"/>
        </w:rPr>
        <w:tab/>
      </w:r>
      <w:r w:rsidRPr="00CD55F3">
        <w:rPr>
          <w:b/>
          <w:sz w:val="22"/>
          <w:szCs w:val="22"/>
        </w:rPr>
        <w:tab/>
        <w:t xml:space="preserve">      </w:t>
      </w:r>
      <w:r>
        <w:rPr>
          <w:b/>
          <w:sz w:val="22"/>
          <w:szCs w:val="22"/>
        </w:rPr>
        <w:t xml:space="preserve"> </w:t>
      </w:r>
      <w:r w:rsidRPr="00CD55F3">
        <w:rPr>
          <w:b/>
          <w:sz w:val="22"/>
          <w:szCs w:val="22"/>
        </w:rPr>
        <w:t xml:space="preserve">    ШОЛДЭНЕШТЪ      </w:t>
      </w:r>
    </w:p>
    <w:p w:rsidR="00586151" w:rsidRPr="00CD55F3" w:rsidRDefault="00586151" w:rsidP="00586151">
      <w:pPr>
        <w:rPr>
          <w:b/>
          <w:sz w:val="22"/>
          <w:szCs w:val="22"/>
        </w:rPr>
      </w:pPr>
    </w:p>
    <w:p w:rsidR="004018C5" w:rsidRDefault="00586151" w:rsidP="00586151">
      <w:pPr>
        <w:ind w:firstLine="720"/>
        <w:rPr>
          <w:sz w:val="22"/>
          <w:szCs w:val="22"/>
        </w:rPr>
      </w:pPr>
      <w:r w:rsidRPr="00CD55F3">
        <w:rPr>
          <w:sz w:val="22"/>
          <w:szCs w:val="22"/>
        </w:rPr>
        <w:t>or. Şoldăneşti,</w:t>
      </w:r>
      <w:r>
        <w:rPr>
          <w:sz w:val="22"/>
          <w:szCs w:val="22"/>
        </w:rPr>
        <w:t xml:space="preserve"> st. 31 August, 1</w:t>
      </w:r>
      <w:r>
        <w:rPr>
          <w:sz w:val="22"/>
          <w:szCs w:val="22"/>
        </w:rPr>
        <w:tab/>
      </w:r>
      <w:r>
        <w:rPr>
          <w:sz w:val="22"/>
          <w:szCs w:val="22"/>
        </w:rPr>
        <w:tab/>
      </w:r>
      <w:r>
        <w:rPr>
          <w:sz w:val="22"/>
          <w:szCs w:val="22"/>
        </w:rPr>
        <w:tab/>
      </w:r>
      <w:r w:rsidR="004018C5">
        <w:rPr>
          <w:sz w:val="22"/>
          <w:szCs w:val="22"/>
        </w:rPr>
        <w:t xml:space="preserve">            </w:t>
      </w:r>
      <w:r w:rsidRPr="00CD55F3">
        <w:rPr>
          <w:sz w:val="22"/>
          <w:szCs w:val="22"/>
        </w:rPr>
        <w:t xml:space="preserve"> г. Шолдэнешть, ул. 31 Августа, </w:t>
      </w:r>
      <w:r w:rsidR="004018C5">
        <w:rPr>
          <w:sz w:val="22"/>
          <w:szCs w:val="22"/>
        </w:rPr>
        <w:t>1</w:t>
      </w:r>
      <w:r w:rsidRPr="00CD55F3">
        <w:rPr>
          <w:sz w:val="22"/>
          <w:szCs w:val="22"/>
        </w:rPr>
        <w:t xml:space="preserve">   </w:t>
      </w:r>
      <w:r>
        <w:rPr>
          <w:sz w:val="22"/>
          <w:szCs w:val="22"/>
        </w:rPr>
        <w:t xml:space="preserve">    </w:t>
      </w:r>
    </w:p>
    <w:p w:rsidR="004018C5" w:rsidRDefault="004018C5" w:rsidP="00586151">
      <w:pPr>
        <w:ind w:firstLine="720"/>
        <w:rPr>
          <w:sz w:val="22"/>
          <w:szCs w:val="22"/>
        </w:rPr>
      </w:pPr>
    </w:p>
    <w:p w:rsidR="004018C5" w:rsidRDefault="004018C5" w:rsidP="004018C5">
      <w:pPr>
        <w:rPr>
          <w:sz w:val="22"/>
          <w:szCs w:val="22"/>
        </w:rPr>
      </w:pPr>
      <w:r>
        <w:rPr>
          <w:sz w:val="22"/>
          <w:szCs w:val="22"/>
        </w:rPr>
        <w:t xml:space="preserve">    </w:t>
      </w:r>
      <w:r w:rsidR="00586151" w:rsidRPr="00CD55F3">
        <w:rPr>
          <w:sz w:val="22"/>
          <w:szCs w:val="22"/>
        </w:rPr>
        <w:t>tel: (272) 2-26</w:t>
      </w:r>
      <w:r w:rsidR="00586151">
        <w:rPr>
          <w:sz w:val="22"/>
          <w:szCs w:val="22"/>
        </w:rPr>
        <w:t xml:space="preserve">-50, fax: (272) 2-20-57 </w:t>
      </w:r>
      <w:r w:rsidR="00586151">
        <w:rPr>
          <w:sz w:val="22"/>
          <w:szCs w:val="22"/>
        </w:rPr>
        <w:tab/>
      </w:r>
      <w:r w:rsidR="00586151">
        <w:rPr>
          <w:sz w:val="22"/>
          <w:szCs w:val="22"/>
        </w:rPr>
        <w:tab/>
        <w:t xml:space="preserve">    </w:t>
      </w:r>
      <w:r>
        <w:rPr>
          <w:sz w:val="22"/>
          <w:szCs w:val="22"/>
        </w:rPr>
        <w:t xml:space="preserve">                     </w:t>
      </w:r>
      <w:r w:rsidR="00586151">
        <w:rPr>
          <w:sz w:val="22"/>
          <w:szCs w:val="22"/>
        </w:rPr>
        <w:t xml:space="preserve"> t</w:t>
      </w:r>
      <w:r w:rsidR="00586151" w:rsidRPr="00CD55F3">
        <w:rPr>
          <w:sz w:val="22"/>
          <w:szCs w:val="22"/>
        </w:rPr>
        <w:t>ел: (272) 2-26-50, фaкс: (272) 2-2</w:t>
      </w:r>
      <w:r w:rsidR="00586151">
        <w:rPr>
          <w:sz w:val="22"/>
          <w:szCs w:val="22"/>
        </w:rPr>
        <w:t>0 5</w:t>
      </w:r>
      <w:r>
        <w:rPr>
          <w:sz w:val="22"/>
          <w:szCs w:val="22"/>
        </w:rPr>
        <w:t>7</w:t>
      </w:r>
    </w:p>
    <w:p w:rsidR="00586151" w:rsidRPr="00BD39DC" w:rsidRDefault="004018C5" w:rsidP="004018C5">
      <w:pPr>
        <w:rPr>
          <w:sz w:val="22"/>
          <w:szCs w:val="22"/>
        </w:rPr>
      </w:pPr>
      <w:r>
        <w:rPr>
          <w:sz w:val="22"/>
          <w:szCs w:val="22"/>
        </w:rPr>
        <w:t xml:space="preserve">         </w:t>
      </w:r>
      <w:r w:rsidR="00586151" w:rsidRPr="00CD55F3">
        <w:rPr>
          <w:sz w:val="22"/>
          <w:szCs w:val="22"/>
        </w:rPr>
        <w:t xml:space="preserve"> </w:t>
      </w:r>
      <w:r w:rsidR="00586151" w:rsidRPr="00BD39DC">
        <w:rPr>
          <w:sz w:val="22"/>
          <w:szCs w:val="22"/>
        </w:rPr>
        <w:t>E</w:t>
      </w:r>
      <w:r w:rsidR="00586151" w:rsidRPr="00CD55F3">
        <w:rPr>
          <w:sz w:val="22"/>
          <w:szCs w:val="22"/>
        </w:rPr>
        <w:t xml:space="preserve">-mail: </w:t>
      </w:r>
      <w:hyperlink r:id="rId8" w:history="1">
        <w:r w:rsidR="00586151" w:rsidRPr="00CD55F3">
          <w:rPr>
            <w:rStyle w:val="a5"/>
            <w:rFonts w:eastAsiaTheme="majorEastAsia"/>
            <w:sz w:val="22"/>
            <w:szCs w:val="22"/>
          </w:rPr>
          <w:t>consiliu</w:t>
        </w:r>
        <w:r w:rsidR="00586151" w:rsidRPr="00BD39DC">
          <w:rPr>
            <w:rStyle w:val="a5"/>
            <w:rFonts w:eastAsiaTheme="majorEastAsia"/>
            <w:sz w:val="22"/>
            <w:szCs w:val="22"/>
          </w:rPr>
          <w:t>@soldanesti.md</w:t>
        </w:r>
      </w:hyperlink>
      <w:r w:rsidR="00586151" w:rsidRPr="00BD39DC">
        <w:rPr>
          <w:sz w:val="22"/>
          <w:szCs w:val="22"/>
        </w:rPr>
        <w:t xml:space="preserve">                                     </w:t>
      </w:r>
      <w:r>
        <w:rPr>
          <w:sz w:val="22"/>
          <w:szCs w:val="22"/>
        </w:rPr>
        <w:t xml:space="preserve">      </w:t>
      </w:r>
      <w:r w:rsidR="00586151" w:rsidRPr="00BD39DC">
        <w:rPr>
          <w:sz w:val="22"/>
          <w:szCs w:val="22"/>
        </w:rPr>
        <w:t xml:space="preserve"> E</w:t>
      </w:r>
      <w:r w:rsidR="00586151" w:rsidRPr="00CD55F3">
        <w:rPr>
          <w:sz w:val="22"/>
          <w:szCs w:val="22"/>
        </w:rPr>
        <w:t xml:space="preserve">-mail: </w:t>
      </w:r>
      <w:hyperlink r:id="rId9" w:history="1">
        <w:r w:rsidR="00586151" w:rsidRPr="00CD55F3">
          <w:rPr>
            <w:rStyle w:val="a5"/>
            <w:rFonts w:eastAsiaTheme="majorEastAsia"/>
            <w:sz w:val="22"/>
            <w:szCs w:val="22"/>
          </w:rPr>
          <w:t>consiliu</w:t>
        </w:r>
        <w:r w:rsidR="00586151" w:rsidRPr="00BD39DC">
          <w:rPr>
            <w:rStyle w:val="a5"/>
            <w:rFonts w:eastAsiaTheme="majorEastAsia"/>
            <w:sz w:val="22"/>
            <w:szCs w:val="22"/>
          </w:rPr>
          <w:t>@soldanesti.md</w:t>
        </w:r>
      </w:hyperlink>
      <w:r w:rsidR="00586151" w:rsidRPr="00BD39DC">
        <w:rPr>
          <w:sz w:val="22"/>
          <w:szCs w:val="22"/>
        </w:rPr>
        <w:t xml:space="preserve">   </w:t>
      </w:r>
    </w:p>
    <w:p w:rsidR="00586151" w:rsidRPr="00BD39DC" w:rsidRDefault="00BD2CA7" w:rsidP="00586151">
      <w:pPr>
        <w:rPr>
          <w:sz w:val="22"/>
          <w:szCs w:val="22"/>
        </w:rPr>
      </w:pPr>
      <w:r w:rsidRPr="00BD2CA7">
        <w:rPr>
          <w:sz w:val="22"/>
          <w:szCs w:val="22"/>
        </w:rPr>
        <w:pict>
          <v:line id="_x0000_s1032" style="position:absolute;z-index:251665408" from="0,4.3pt" to="477pt,4.3pt" strokeweight="3pt"/>
        </w:pict>
      </w:r>
    </w:p>
    <w:p w:rsidR="00586151" w:rsidRPr="00BD39DC" w:rsidRDefault="00586151" w:rsidP="00586151"/>
    <w:p w:rsidR="00586151" w:rsidRPr="00CD55F3" w:rsidRDefault="00586151" w:rsidP="00586151">
      <w:pPr>
        <w:jc w:val="center"/>
        <w:rPr>
          <w:b/>
        </w:rPr>
      </w:pPr>
      <w:proofErr w:type="gramStart"/>
      <w:r w:rsidRPr="00CD55F3">
        <w:rPr>
          <w:b/>
          <w:lang w:val="en-US"/>
        </w:rPr>
        <w:t>DECI</w:t>
      </w:r>
      <w:r w:rsidRPr="00CD55F3">
        <w:rPr>
          <w:b/>
        </w:rPr>
        <w:t>ZIE nr.</w:t>
      </w:r>
      <w:proofErr w:type="gramEnd"/>
      <w:r w:rsidR="00C7220E">
        <w:rPr>
          <w:b/>
        </w:rPr>
        <w:t xml:space="preserve"> 2-</w:t>
      </w:r>
      <w:r w:rsidR="00F179AF">
        <w:rPr>
          <w:b/>
        </w:rPr>
        <w:t>14</w:t>
      </w:r>
    </w:p>
    <w:p w:rsidR="00586151" w:rsidRPr="00CD55F3" w:rsidRDefault="00586151" w:rsidP="00586151">
      <w:pPr>
        <w:rPr>
          <w:b/>
        </w:rPr>
      </w:pPr>
    </w:p>
    <w:p w:rsidR="00586151" w:rsidRPr="00CD55F3" w:rsidRDefault="00586151" w:rsidP="00A62589">
      <w:pPr>
        <w:jc w:val="right"/>
      </w:pPr>
      <w:r>
        <w:rPr>
          <w:b/>
        </w:rPr>
        <w:tab/>
      </w:r>
      <w:r>
        <w:rPr>
          <w:b/>
        </w:rPr>
        <w:tab/>
      </w:r>
      <w:r>
        <w:rPr>
          <w:b/>
        </w:rPr>
        <w:tab/>
      </w:r>
      <w:r>
        <w:rPr>
          <w:b/>
        </w:rPr>
        <w:tab/>
      </w:r>
      <w:r>
        <w:rPr>
          <w:b/>
        </w:rPr>
        <w:tab/>
      </w:r>
      <w:r>
        <w:rPr>
          <w:b/>
        </w:rPr>
        <w:tab/>
        <w:t xml:space="preserve">         </w:t>
      </w:r>
      <w:r>
        <w:t xml:space="preserve">din  </w:t>
      </w:r>
      <w:r w:rsidR="00A62589">
        <w:t>24.03.2022</w:t>
      </w:r>
    </w:p>
    <w:p w:rsidR="00586151" w:rsidRPr="00CD55F3" w:rsidRDefault="00586151" w:rsidP="00586151">
      <w:pPr>
        <w:jc w:val="both"/>
      </w:pPr>
    </w:p>
    <w:p w:rsidR="00A62589" w:rsidRDefault="00A62589" w:rsidP="00A62589">
      <w:pPr>
        <w:ind w:left="-1134" w:right="-1192"/>
        <w:rPr>
          <w:lang w:val="it-IT"/>
        </w:rPr>
      </w:pPr>
      <w:r>
        <w:t xml:space="preserve">   </w:t>
      </w:r>
    </w:p>
    <w:p w:rsidR="00A62589" w:rsidRDefault="00A62589" w:rsidP="00A62589">
      <w:pPr>
        <w:jc w:val="both"/>
      </w:pPr>
      <w:r w:rsidRPr="0059362A">
        <w:rPr>
          <w:lang w:val="it-IT"/>
        </w:rPr>
        <w:t xml:space="preserve">Cu privire la </w:t>
      </w:r>
      <w:r>
        <w:rPr>
          <w:lang w:val="it-IT"/>
        </w:rPr>
        <w:t xml:space="preserve">aprobarea </w:t>
      </w:r>
      <w:r>
        <w:t xml:space="preserve">Planului local de acțiuni </w:t>
      </w:r>
    </w:p>
    <w:p w:rsidR="00A62589" w:rsidRDefault="00A62589" w:rsidP="00A62589">
      <w:pPr>
        <w:jc w:val="both"/>
      </w:pPr>
      <w:r>
        <w:t xml:space="preserve">anticorupție a Consiliului raional Șoldănești </w:t>
      </w:r>
    </w:p>
    <w:p w:rsidR="00A62589" w:rsidRDefault="00A62589" w:rsidP="00A62589">
      <w:pPr>
        <w:jc w:val="both"/>
      </w:pPr>
      <w:r>
        <w:t>pentru anii 2022-2023</w:t>
      </w:r>
    </w:p>
    <w:p w:rsidR="00A62589" w:rsidRPr="0059362A" w:rsidRDefault="00A62589" w:rsidP="00A62589">
      <w:pPr>
        <w:jc w:val="both"/>
        <w:rPr>
          <w:b/>
          <w:i/>
        </w:rPr>
      </w:pPr>
      <w:r w:rsidRPr="0059362A">
        <w:t xml:space="preserve">  </w:t>
      </w:r>
      <w:r>
        <w:t xml:space="preserve"> </w:t>
      </w:r>
    </w:p>
    <w:p w:rsidR="00A62589" w:rsidRPr="001E0951" w:rsidRDefault="00A62589" w:rsidP="00A62589">
      <w:pPr>
        <w:ind w:right="43" w:firstLine="720"/>
        <w:jc w:val="both"/>
        <w:rPr>
          <w:b/>
          <w:i/>
        </w:rPr>
      </w:pPr>
      <w:r w:rsidRPr="0059362A">
        <w:t>În conformitate cu prevederile art.43 alin.(1)</w:t>
      </w:r>
      <w:r>
        <w:t>, 46</w:t>
      </w:r>
      <w:r w:rsidRPr="0059362A">
        <w:t xml:space="preserve"> al Legii privind administraţia publică locală nr. 436-XVI  din 28 decembrie 2006, </w:t>
      </w:r>
      <w:r w:rsidR="002824D4">
        <w:t xml:space="preserve"> Legii</w:t>
      </w:r>
      <w:r>
        <w:t xml:space="preserve">  integrității Nr.82 din 25.05.2017, </w:t>
      </w:r>
      <w:r w:rsidRPr="00FC06FF">
        <w:t>Hotărârii Guvernului Nr.767 din 19.09.2014 pentru implementarea Legii privind testarea integrității</w:t>
      </w:r>
      <w:r>
        <w:rPr>
          <w:b/>
          <w:i/>
        </w:rPr>
        <w:t xml:space="preserve">, </w:t>
      </w:r>
      <w:r>
        <w:t xml:space="preserve"> Acțiunea nr.19 a Pilonului II, prioritatea II, 2 a  </w:t>
      </w:r>
      <w:r w:rsidRPr="00D45458">
        <w:t>Strategiei naționale de integritate și anticorupție pentru anii 2017-2023</w:t>
      </w:r>
      <w:r>
        <w:t xml:space="preserve"> aprobată prin</w:t>
      </w:r>
      <w:r w:rsidRPr="00D45458">
        <w:t xml:space="preserve"> </w:t>
      </w:r>
      <w:r>
        <w:t>Hotărârea Parlamentului Republicii Moldova nr.56</w:t>
      </w:r>
      <w:r>
        <w:rPr>
          <w:lang w:val="en-US"/>
        </w:rPr>
        <w:t>/17</w:t>
      </w:r>
      <w:r>
        <w:t xml:space="preserve"> și în vederea asigurării continuității implementării măsurilor din cadrul Planului local de acțiuni anticorupţie, Consiliul raional  </w:t>
      </w:r>
      <w:r w:rsidRPr="0059362A">
        <w:rPr>
          <w:b/>
        </w:rPr>
        <w:t>DECIDE:</w:t>
      </w:r>
    </w:p>
    <w:p w:rsidR="00A62589" w:rsidRPr="0059362A" w:rsidRDefault="00A62589" w:rsidP="00A62589">
      <w:pPr>
        <w:ind w:left="-360" w:right="43"/>
        <w:jc w:val="both"/>
        <w:rPr>
          <w:b/>
        </w:rPr>
      </w:pPr>
    </w:p>
    <w:p w:rsidR="00A62589" w:rsidRPr="0059362A" w:rsidRDefault="00A62589" w:rsidP="00A62589">
      <w:pPr>
        <w:ind w:right="43"/>
        <w:jc w:val="both"/>
      </w:pPr>
      <w:r>
        <w:t>I</w:t>
      </w:r>
      <w:r w:rsidRPr="0059362A">
        <w:t xml:space="preserve">. Se </w:t>
      </w:r>
      <w:r>
        <w:t xml:space="preserve"> aprobă Planul local de acțiuni anticorupție a Consiliului raional Șoldănești pentru anii 2022-2023, </w:t>
      </w:r>
      <w:r w:rsidRPr="001E0951">
        <w:rPr>
          <w:i/>
        </w:rPr>
        <w:t>conform anexei</w:t>
      </w:r>
      <w:r>
        <w:t>.</w:t>
      </w:r>
    </w:p>
    <w:p w:rsidR="00A62589" w:rsidRDefault="00A62589" w:rsidP="00A62589">
      <w:pPr>
        <w:jc w:val="both"/>
      </w:pPr>
      <w:r>
        <w:t>II</w:t>
      </w:r>
      <w:r w:rsidRPr="0059362A">
        <w:t xml:space="preserve">. </w:t>
      </w:r>
      <w:r>
        <w:t xml:space="preserve"> Conducătorii subdiviziunilor Consiliului raional Șoldănești vor asigura familiarizarea angajaților din subordine cu prevederile Planului nominalizat şi vor întreprinde măsuri întru consolidarea climatului de integritate din cadrul fiecărei subdiviziuni.  </w:t>
      </w:r>
    </w:p>
    <w:p w:rsidR="00A62589" w:rsidRPr="0059362A" w:rsidRDefault="00A62589" w:rsidP="00E53945">
      <w:pPr>
        <w:jc w:val="both"/>
      </w:pPr>
      <w:r>
        <w:t>III</w:t>
      </w:r>
      <w:r w:rsidRPr="0059362A">
        <w:t xml:space="preserve">. </w:t>
      </w:r>
      <w:r w:rsidR="00E53945">
        <w:t>Responsabil</w:t>
      </w:r>
      <w:r>
        <w:t xml:space="preserve"> de procesul de monitorizare și raportare a acțiunilor din Plan</w:t>
      </w:r>
      <w:r w:rsidR="00E53945">
        <w:t xml:space="preserve">ul nominalizat </w:t>
      </w:r>
      <w:r>
        <w:t xml:space="preserve"> se stabileș</w:t>
      </w:r>
      <w:r w:rsidR="00E53945">
        <w:t xml:space="preserve">te Secția administrație publică </w:t>
      </w:r>
      <w:r>
        <w:t xml:space="preserve"> </w:t>
      </w:r>
    </w:p>
    <w:p w:rsidR="00A62589" w:rsidRDefault="00A62589" w:rsidP="00A62589">
      <w:pPr>
        <w:ind w:right="43"/>
        <w:jc w:val="both"/>
      </w:pPr>
      <w:r>
        <w:t xml:space="preserve">IV. </w:t>
      </w:r>
      <w:r w:rsidRPr="0059362A">
        <w:t>Asigurare</w:t>
      </w:r>
      <w:r w:rsidR="00E53945">
        <w:t xml:space="preserve">a executării prezentei decizii </w:t>
      </w:r>
      <w:r w:rsidRPr="0059362A">
        <w:t xml:space="preserve"> se atribuie </w:t>
      </w:r>
      <w:r w:rsidR="00E53945">
        <w:t xml:space="preserve"> preşedintelui</w:t>
      </w:r>
      <w:r>
        <w:t xml:space="preserve"> raionului Șoldănești, Nicolae Mîndru.</w:t>
      </w:r>
    </w:p>
    <w:p w:rsidR="00A62589" w:rsidRPr="0059362A" w:rsidRDefault="00A62589" w:rsidP="00A62589">
      <w:pPr>
        <w:ind w:right="43"/>
        <w:jc w:val="both"/>
      </w:pPr>
      <w:r>
        <w:t>V.</w:t>
      </w:r>
      <w:r w:rsidR="00E53945">
        <w:t xml:space="preserve"> </w:t>
      </w:r>
      <w:r>
        <w:t>Controlul executării prezentei decizii se atribuie Comisiei consultative de speciali</w:t>
      </w:r>
      <w:r w:rsidR="00E53945">
        <w:t>t</w:t>
      </w:r>
      <w:r>
        <w:t>ate Drept și Disciplină.</w:t>
      </w:r>
    </w:p>
    <w:p w:rsidR="00E53945" w:rsidRDefault="00E53945" w:rsidP="00A62589">
      <w:pPr>
        <w:jc w:val="both"/>
        <w:rPr>
          <w:lang w:val="pt-BR"/>
        </w:rPr>
      </w:pPr>
    </w:p>
    <w:p w:rsidR="00E53945" w:rsidRPr="0059362A" w:rsidRDefault="00E53945" w:rsidP="00A62589">
      <w:pPr>
        <w:jc w:val="both"/>
        <w:rPr>
          <w:lang w:val="pt-BR"/>
        </w:rPr>
      </w:pPr>
    </w:p>
    <w:p w:rsidR="00A62589" w:rsidRPr="0059362A" w:rsidRDefault="00A62589" w:rsidP="00A62589">
      <w:pPr>
        <w:ind w:right="-241"/>
      </w:pPr>
      <w:r w:rsidRPr="0059362A">
        <w:t>Secretarul consiliului raional</w:t>
      </w:r>
      <w:r w:rsidRPr="0059362A">
        <w:tab/>
      </w:r>
      <w:r w:rsidRPr="0059362A">
        <w:tab/>
      </w:r>
      <w:r w:rsidRPr="0059362A">
        <w:tab/>
      </w:r>
      <w:r w:rsidRPr="0059362A">
        <w:tab/>
      </w:r>
      <w:r w:rsidRPr="0059362A">
        <w:tab/>
      </w:r>
      <w:r w:rsidRPr="0059362A">
        <w:tab/>
      </w:r>
      <w:r>
        <w:t xml:space="preserve">                                   </w:t>
      </w:r>
      <w:r w:rsidRPr="0059362A">
        <w:t>L.Vidraşco</w:t>
      </w:r>
    </w:p>
    <w:p w:rsidR="00E53945" w:rsidRPr="0059362A" w:rsidRDefault="00E53945" w:rsidP="00E53945">
      <w:pPr>
        <w:ind w:right="43"/>
        <w:jc w:val="both"/>
      </w:pPr>
      <w:r>
        <w:t>AVIZAT:</w:t>
      </w:r>
    </w:p>
    <w:p w:rsidR="00A62589" w:rsidRDefault="00A62589" w:rsidP="00A62589">
      <w:pPr>
        <w:ind w:right="-241"/>
      </w:pPr>
      <w:r w:rsidRPr="0059362A">
        <w:t xml:space="preserve">Specialist principal în probleme resurse umane                            </w:t>
      </w:r>
      <w:r>
        <w:t xml:space="preserve">        </w:t>
      </w:r>
      <w:r w:rsidR="002824D4">
        <w:t xml:space="preserve">                             </w:t>
      </w:r>
      <w:r>
        <w:t>V. Corețchi</w:t>
      </w:r>
    </w:p>
    <w:p w:rsidR="00E53945" w:rsidRPr="002824D4" w:rsidRDefault="00E53945" w:rsidP="002824D4">
      <w:pPr>
        <w:ind w:right="-241"/>
      </w:pPr>
      <w:r>
        <w:t xml:space="preserve">Specialist superior Secţia APL                                                                         </w:t>
      </w:r>
      <w:r w:rsidR="002824D4">
        <w:t xml:space="preserve">                      S.Stratila</w:t>
      </w:r>
    </w:p>
    <w:p w:rsidR="004018C5" w:rsidRDefault="004018C5" w:rsidP="00A62589">
      <w:pPr>
        <w:rPr>
          <w:b/>
          <w:sz w:val="28"/>
          <w:szCs w:val="28"/>
        </w:rPr>
      </w:pPr>
    </w:p>
    <w:p w:rsidR="00A62589" w:rsidRPr="00295F2D" w:rsidRDefault="00A62589" w:rsidP="00A62589">
      <w:pPr>
        <w:rPr>
          <w:b/>
          <w:sz w:val="28"/>
          <w:szCs w:val="28"/>
        </w:rPr>
      </w:pPr>
    </w:p>
    <w:p w:rsidR="00A62589" w:rsidRPr="004018C5" w:rsidRDefault="00A62589" w:rsidP="004018C5">
      <w:pPr>
        <w:tabs>
          <w:tab w:val="left" w:pos="884"/>
          <w:tab w:val="left" w:pos="1196"/>
        </w:tabs>
        <w:jc w:val="center"/>
        <w:rPr>
          <w:b/>
          <w:sz w:val="22"/>
          <w:szCs w:val="22"/>
        </w:rPr>
      </w:pPr>
      <w:r w:rsidRPr="004018C5">
        <w:rPr>
          <w:b/>
          <w:sz w:val="22"/>
          <w:szCs w:val="22"/>
        </w:rPr>
        <w:t xml:space="preserve">Nota informativa </w:t>
      </w:r>
    </w:p>
    <w:p w:rsidR="00A62589" w:rsidRPr="004018C5" w:rsidRDefault="00A62589" w:rsidP="004018C5">
      <w:pPr>
        <w:tabs>
          <w:tab w:val="left" w:pos="884"/>
          <w:tab w:val="left" w:pos="1196"/>
        </w:tabs>
        <w:jc w:val="center"/>
        <w:rPr>
          <w:b/>
          <w:sz w:val="22"/>
          <w:szCs w:val="22"/>
        </w:rPr>
      </w:pPr>
      <w:r w:rsidRPr="004018C5">
        <w:rPr>
          <w:b/>
          <w:sz w:val="22"/>
          <w:szCs w:val="22"/>
        </w:rPr>
        <w:t>la proiectul  deciziei „Cu privire la  aprobarea Planului local de acțiuni anticorupție a Consiliului raional Șoldănești pentru anii 2022-2023”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A62589" w:rsidRPr="004018C5" w:rsidTr="00ED4BF4">
        <w:tc>
          <w:tcPr>
            <w:tcW w:w="5000" w:type="pct"/>
          </w:tcPr>
          <w:p w:rsidR="00A62589" w:rsidRPr="004018C5" w:rsidRDefault="00A62589" w:rsidP="004018C5">
            <w:pPr>
              <w:tabs>
                <w:tab w:val="left" w:pos="884"/>
                <w:tab w:val="left" w:pos="1196"/>
              </w:tabs>
              <w:jc w:val="both"/>
              <w:rPr>
                <w:bCs/>
              </w:rPr>
            </w:pPr>
            <w:r w:rsidRPr="004018C5">
              <w:rPr>
                <w:sz w:val="22"/>
                <w:szCs w:val="22"/>
              </w:rPr>
              <w:t>1</w:t>
            </w:r>
            <w:r w:rsidRPr="004018C5">
              <w:rPr>
                <w:b/>
                <w:sz w:val="22"/>
                <w:szCs w:val="22"/>
              </w:rPr>
              <w:t xml:space="preserve">. Denumirea autorului şi, după caz, </w:t>
            </w:r>
            <w:r w:rsidRPr="004018C5">
              <w:rPr>
                <w:b/>
                <w:bCs/>
                <w:sz w:val="22"/>
                <w:szCs w:val="22"/>
              </w:rPr>
              <w:t>a participanţilor la elaborarea proiectului</w:t>
            </w:r>
          </w:p>
          <w:p w:rsidR="00A62589" w:rsidRPr="004018C5" w:rsidRDefault="00A62589" w:rsidP="004018C5">
            <w:pPr>
              <w:tabs>
                <w:tab w:val="left" w:pos="284"/>
                <w:tab w:val="left" w:pos="1196"/>
              </w:tabs>
              <w:jc w:val="both"/>
            </w:pPr>
            <w:r w:rsidRPr="004018C5">
              <w:rPr>
                <w:sz w:val="22"/>
                <w:szCs w:val="22"/>
              </w:rPr>
              <w:t xml:space="preserve">   Consiliul Raional Șoldănești, aparatul președintelui raionului, Secția administrație publică.</w:t>
            </w:r>
          </w:p>
        </w:tc>
      </w:tr>
      <w:tr w:rsidR="00A62589" w:rsidRPr="004018C5" w:rsidTr="00ED4BF4">
        <w:tc>
          <w:tcPr>
            <w:tcW w:w="5000" w:type="pct"/>
          </w:tcPr>
          <w:p w:rsidR="00A62589" w:rsidRPr="004018C5" w:rsidRDefault="00A62589" w:rsidP="004018C5">
            <w:pPr>
              <w:tabs>
                <w:tab w:val="left" w:pos="884"/>
                <w:tab w:val="left" w:pos="1196"/>
              </w:tabs>
              <w:jc w:val="both"/>
              <w:rPr>
                <w:b/>
              </w:rPr>
            </w:pPr>
            <w:r w:rsidRPr="004018C5">
              <w:rPr>
                <w:sz w:val="22"/>
                <w:szCs w:val="22"/>
              </w:rPr>
              <w:t xml:space="preserve">2. </w:t>
            </w:r>
            <w:r w:rsidRPr="004018C5">
              <w:rPr>
                <w:b/>
                <w:sz w:val="22"/>
                <w:szCs w:val="22"/>
              </w:rPr>
              <w:t xml:space="preserve">Condiţiile ce au impus elaborarea proiectului actului normativ şi finalităţile urmărite </w:t>
            </w:r>
          </w:p>
          <w:p w:rsidR="00A62589" w:rsidRPr="004018C5" w:rsidRDefault="00A62589" w:rsidP="004018C5">
            <w:pPr>
              <w:jc w:val="both"/>
              <w:rPr>
                <w:bCs/>
              </w:rPr>
            </w:pPr>
            <w:r w:rsidRPr="004018C5">
              <w:rPr>
                <w:sz w:val="22"/>
                <w:szCs w:val="22"/>
              </w:rPr>
              <w:t xml:space="preserve">  Conform Acțiunii nr. 19, Pilonul II, Prioritatea II.2 Abordarea sectorială a corupției din Planul de acțiuni al Strategiei Naționale de integritate și anticorupție pentru anii 2017-2023, autoritățile publice locale de nivelul II urmează să asigure continuitatea implementării </w:t>
            </w:r>
            <w:r w:rsidRPr="004018C5">
              <w:rPr>
                <w:bCs/>
                <w:sz w:val="22"/>
                <w:szCs w:val="22"/>
              </w:rPr>
              <w:t>planurilor sectoriale/locale anticorupție, având ca termen de realizare, semestrul I al anului 2022.</w:t>
            </w:r>
          </w:p>
          <w:p w:rsidR="00A62589" w:rsidRPr="004018C5" w:rsidRDefault="00A62589" w:rsidP="004018C5">
            <w:pPr>
              <w:jc w:val="both"/>
            </w:pPr>
            <w:r w:rsidRPr="004018C5">
              <w:rPr>
                <w:sz w:val="22"/>
                <w:szCs w:val="22"/>
              </w:rPr>
              <w:t xml:space="preserve">    Astfel, în vederea îndeplinirii acestei acțiuni, dar și pentru  asigurarea continuității implementării priorităților de integritate și anticorupție din cadrul Planului local de acțiuni anticorupție  pentru anii 2018-2020 a fost elaborat prezentul proiect de act administrativ.</w:t>
            </w:r>
          </w:p>
          <w:p w:rsidR="002824D4" w:rsidRPr="004018C5" w:rsidRDefault="00A62589" w:rsidP="002824D4">
            <w:pPr>
              <w:jc w:val="both"/>
            </w:pPr>
            <w:r w:rsidRPr="004018C5">
              <w:rPr>
                <w:sz w:val="22"/>
                <w:szCs w:val="22"/>
              </w:rPr>
              <w:t xml:space="preserve">   Prin aprobarea Planului local de acțiuni anticorupție al Consili</w:t>
            </w:r>
            <w:r w:rsidR="004018C5" w:rsidRPr="004018C5">
              <w:rPr>
                <w:sz w:val="22"/>
                <w:szCs w:val="22"/>
              </w:rPr>
              <w:t>u</w:t>
            </w:r>
            <w:r w:rsidRPr="004018C5">
              <w:rPr>
                <w:sz w:val="22"/>
                <w:szCs w:val="22"/>
              </w:rPr>
              <w:t>lui raional Șoldănești se urmărește  consolidarea integrității instituționale, insti</w:t>
            </w:r>
            <w:r w:rsidR="004018C5" w:rsidRPr="004018C5">
              <w:rPr>
                <w:sz w:val="22"/>
                <w:szCs w:val="22"/>
              </w:rPr>
              <w:t>t</w:t>
            </w:r>
            <w:r w:rsidRPr="004018C5">
              <w:rPr>
                <w:sz w:val="22"/>
                <w:szCs w:val="22"/>
              </w:rPr>
              <w:t>uirea unui mecanism eficient de gestionare a patrimoniului public, management eficient al resurselor umane, îmbunătățirea indicilor de transparență și legalitate a procedurilor de achiz</w:t>
            </w:r>
            <w:r w:rsidR="004018C5" w:rsidRPr="004018C5">
              <w:rPr>
                <w:sz w:val="22"/>
                <w:szCs w:val="22"/>
              </w:rPr>
              <w:t>iţ</w:t>
            </w:r>
            <w:r w:rsidRPr="004018C5">
              <w:rPr>
                <w:sz w:val="22"/>
                <w:szCs w:val="22"/>
              </w:rPr>
              <w:t xml:space="preserve">ii publice, îmbunătățirea transparenței activității autorității publice și facilitatea accesului  la informația de interes public pentru cetățeni. </w:t>
            </w:r>
          </w:p>
          <w:p w:rsidR="00A62589" w:rsidRPr="004018C5" w:rsidRDefault="00A62589" w:rsidP="004018C5">
            <w:pPr>
              <w:jc w:val="both"/>
            </w:pPr>
          </w:p>
        </w:tc>
      </w:tr>
      <w:tr w:rsidR="00A62589" w:rsidRPr="004018C5" w:rsidTr="00ED4BF4">
        <w:tc>
          <w:tcPr>
            <w:tcW w:w="5000" w:type="pct"/>
          </w:tcPr>
          <w:p w:rsidR="00A62589" w:rsidRPr="004018C5" w:rsidRDefault="00A62589" w:rsidP="004018C5">
            <w:pPr>
              <w:tabs>
                <w:tab w:val="left" w:pos="884"/>
                <w:tab w:val="left" w:pos="1196"/>
              </w:tabs>
              <w:jc w:val="both"/>
              <w:rPr>
                <w:b/>
              </w:rPr>
            </w:pPr>
            <w:r w:rsidRPr="004018C5">
              <w:rPr>
                <w:sz w:val="22"/>
                <w:szCs w:val="22"/>
              </w:rPr>
              <w:t xml:space="preserve">3. </w:t>
            </w:r>
            <w:r w:rsidRPr="004018C5">
              <w:rPr>
                <w:b/>
                <w:sz w:val="22"/>
                <w:szCs w:val="22"/>
              </w:rPr>
              <w:t>Descrierea gradului de compatibilitate pentru proiectele care au ca scop armonizarea legislaţiei naţionale cu legislaţia Uniunii Europene</w:t>
            </w:r>
          </w:p>
          <w:p w:rsidR="00A62589" w:rsidRPr="004018C5" w:rsidRDefault="00A62589" w:rsidP="004018C5">
            <w:pPr>
              <w:tabs>
                <w:tab w:val="left" w:pos="884"/>
                <w:tab w:val="left" w:pos="1196"/>
              </w:tabs>
              <w:jc w:val="both"/>
            </w:pPr>
            <w:r w:rsidRPr="004018C5">
              <w:rPr>
                <w:sz w:val="22"/>
                <w:szCs w:val="22"/>
              </w:rPr>
              <w:t xml:space="preserve"> Acordul de Asociere între Republica Moldova, pe de o parte, şi </w:t>
            </w:r>
            <w:r w:rsidRPr="004018C5">
              <w:rPr>
                <w:bCs/>
                <w:color w:val="000000"/>
                <w:sz w:val="22"/>
                <w:szCs w:val="22"/>
              </w:rPr>
              <w:t xml:space="preserve">Uniunea Europeană şi Comunitatea Europeană a Energiei Atomice şi statele membre ale acestora, pe de altă parte, ratificat de Parlamentul Republicii Moldova prin Legea nr. 112/2014, prevede în art.4 lit.d) și e) </w:t>
            </w:r>
            <w:r w:rsidRPr="004018C5">
              <w:rPr>
                <w:sz w:val="22"/>
                <w:szCs w:val="22"/>
              </w:rPr>
              <w:t>continuarea reformei administrației publice și crearea unui corp al funcționarilor publici responsabil, eficient, transparent și profesionist, precum și   asigurarea eficacității în lupta împotriva corupției”. Aprobarea planului local anticorupție vine să asigure implementarea acestor obiective.</w:t>
            </w:r>
            <w:r w:rsidRPr="004018C5">
              <w:rPr>
                <w:rFonts w:eastAsia="Adobe Fangsong Std R"/>
                <w:sz w:val="22"/>
                <w:szCs w:val="22"/>
              </w:rPr>
              <w:t xml:space="preserve">  </w:t>
            </w:r>
          </w:p>
          <w:p w:rsidR="00A62589" w:rsidRPr="004018C5" w:rsidRDefault="00A62589" w:rsidP="004018C5">
            <w:pPr>
              <w:tabs>
                <w:tab w:val="left" w:pos="884"/>
                <w:tab w:val="left" w:pos="1196"/>
              </w:tabs>
              <w:jc w:val="both"/>
              <w:rPr>
                <w:rFonts w:eastAsia="Adobe Fangsong Std R"/>
              </w:rPr>
            </w:pPr>
            <w:r w:rsidRPr="004018C5">
              <w:rPr>
                <w:rFonts w:eastAsia="Adobe Fangsong Std R"/>
                <w:sz w:val="22"/>
                <w:szCs w:val="22"/>
              </w:rPr>
              <w:t>Acordul enunţat stabileşte că părţile vor coopera pentru prevenirea şi combaterea criminalităţii organizate, a corupţiei şi a altor activităţi ilegale, în special în partea ce ţine de corupţia activă şi cea pasivă, atît în sectorul privat, cît şi în cel public, inclusiv abuzul de funcţii şi traficul de influenţă.</w:t>
            </w:r>
          </w:p>
        </w:tc>
      </w:tr>
      <w:tr w:rsidR="00A62589" w:rsidRPr="004018C5" w:rsidTr="00ED4BF4">
        <w:tc>
          <w:tcPr>
            <w:tcW w:w="5000" w:type="pct"/>
          </w:tcPr>
          <w:p w:rsidR="00A62589" w:rsidRPr="004018C5" w:rsidRDefault="00A62589" w:rsidP="004018C5">
            <w:pPr>
              <w:tabs>
                <w:tab w:val="left" w:pos="884"/>
                <w:tab w:val="left" w:pos="1196"/>
              </w:tabs>
              <w:jc w:val="both"/>
            </w:pPr>
            <w:r w:rsidRPr="004018C5">
              <w:rPr>
                <w:sz w:val="22"/>
                <w:szCs w:val="22"/>
              </w:rPr>
              <w:t>4</w:t>
            </w:r>
            <w:r w:rsidRPr="004018C5">
              <w:rPr>
                <w:b/>
                <w:sz w:val="22"/>
                <w:szCs w:val="22"/>
              </w:rPr>
              <w:t>.  Principalele prevederi ale proiectului şi evidenţierea elementelor noi</w:t>
            </w:r>
          </w:p>
          <w:p w:rsidR="00A62589" w:rsidRPr="004018C5" w:rsidRDefault="00A62589" w:rsidP="004018C5">
            <w:pPr>
              <w:jc w:val="both"/>
            </w:pPr>
            <w:r w:rsidRPr="004018C5">
              <w:rPr>
                <w:sz w:val="22"/>
                <w:szCs w:val="22"/>
              </w:rPr>
              <w:t xml:space="preserve">  Planul de acțiuni anticorupție pentru anii 2022-2023 cuprinde 5 priorități, ce conțin în total 34 de acțiuni. Pentru fiecare acțiune este stabilită  persoana sau subdiviziunea responsabilă, termenul de realizare, indicatorii de progres, obiectivul corelativ, sursa de verificare și sursa de finanțare.</w:t>
            </w:r>
          </w:p>
          <w:p w:rsidR="00A62589" w:rsidRPr="004018C5" w:rsidRDefault="00A62589" w:rsidP="004018C5">
            <w:pPr>
              <w:jc w:val="both"/>
              <w:rPr>
                <w:b/>
              </w:rPr>
            </w:pPr>
            <w:r w:rsidRPr="004018C5">
              <w:rPr>
                <w:b/>
                <w:sz w:val="22"/>
                <w:szCs w:val="22"/>
              </w:rPr>
              <w:t>Prioritatea 1:</w:t>
            </w:r>
            <w:r w:rsidRPr="004018C5">
              <w:rPr>
                <w:sz w:val="22"/>
                <w:szCs w:val="22"/>
              </w:rPr>
              <w:t xml:space="preserve"> </w:t>
            </w:r>
            <w:r w:rsidRPr="004018C5">
              <w:rPr>
                <w:bCs/>
                <w:sz w:val="22"/>
                <w:szCs w:val="22"/>
              </w:rPr>
              <w:t>Consolidarea integrităţii instituţionale a APL prin prisma aplicării corespunzătoare a legislaţiei anticorupţie</w:t>
            </w:r>
            <w:r w:rsidRPr="004018C5">
              <w:rPr>
                <w:b/>
                <w:sz w:val="22"/>
                <w:szCs w:val="22"/>
              </w:rPr>
              <w:t xml:space="preserve"> - 12 acțiuni;</w:t>
            </w:r>
          </w:p>
          <w:p w:rsidR="00A62589" w:rsidRPr="004018C5" w:rsidRDefault="00A62589" w:rsidP="004018C5">
            <w:pPr>
              <w:jc w:val="both"/>
              <w:rPr>
                <w:b/>
                <w:bCs/>
              </w:rPr>
            </w:pPr>
            <w:r w:rsidRPr="004018C5">
              <w:rPr>
                <w:b/>
                <w:bCs/>
                <w:sz w:val="22"/>
                <w:szCs w:val="22"/>
              </w:rPr>
              <w:t>Prioritatea 2:</w:t>
            </w:r>
            <w:r w:rsidRPr="004018C5">
              <w:rPr>
                <w:sz w:val="22"/>
                <w:szCs w:val="22"/>
              </w:rPr>
              <w:t xml:space="preserve"> Gestionarea patrimoniului public local în condiţii de legalitate, transparenţă şi eficienţă</w:t>
            </w:r>
            <w:r w:rsidRPr="004018C5">
              <w:rPr>
                <w:b/>
                <w:bCs/>
                <w:sz w:val="22"/>
                <w:szCs w:val="22"/>
              </w:rPr>
              <w:t xml:space="preserve"> - 5 acțiuni;</w:t>
            </w:r>
          </w:p>
          <w:p w:rsidR="00A62589" w:rsidRPr="004018C5" w:rsidRDefault="00A62589" w:rsidP="004018C5">
            <w:pPr>
              <w:jc w:val="both"/>
              <w:rPr>
                <w:b/>
                <w:bCs/>
              </w:rPr>
            </w:pPr>
            <w:r w:rsidRPr="004018C5">
              <w:rPr>
                <w:b/>
                <w:bCs/>
                <w:sz w:val="22"/>
                <w:szCs w:val="22"/>
              </w:rPr>
              <w:t xml:space="preserve">Prioritatea 3. </w:t>
            </w:r>
            <w:r w:rsidRPr="004018C5">
              <w:rPr>
                <w:sz w:val="22"/>
                <w:szCs w:val="22"/>
              </w:rPr>
              <w:t>Asigurarea transparenţei şi prevenirea corupţiei în procesul de planificare, desfăşurare şi monitorizare a achiziţiilor publice</w:t>
            </w:r>
            <w:r w:rsidRPr="004018C5">
              <w:rPr>
                <w:b/>
                <w:bCs/>
                <w:sz w:val="22"/>
                <w:szCs w:val="22"/>
              </w:rPr>
              <w:t xml:space="preserve"> - 8 acțiuni;</w:t>
            </w:r>
          </w:p>
          <w:p w:rsidR="00A62589" w:rsidRPr="004018C5" w:rsidRDefault="00A62589" w:rsidP="004018C5">
            <w:pPr>
              <w:jc w:val="both"/>
              <w:rPr>
                <w:b/>
                <w:bCs/>
              </w:rPr>
            </w:pPr>
            <w:r w:rsidRPr="004018C5">
              <w:rPr>
                <w:b/>
                <w:bCs/>
                <w:sz w:val="22"/>
                <w:szCs w:val="22"/>
              </w:rPr>
              <w:t xml:space="preserve">Prioritatea 4.  </w:t>
            </w:r>
            <w:r w:rsidRPr="004018C5">
              <w:rPr>
                <w:sz w:val="22"/>
                <w:szCs w:val="22"/>
              </w:rPr>
              <w:t>Sporirea calităţii serviciilor publice printr-un management eficient al resurselor umane</w:t>
            </w:r>
            <w:r w:rsidRPr="004018C5">
              <w:rPr>
                <w:b/>
                <w:bCs/>
                <w:sz w:val="22"/>
                <w:szCs w:val="22"/>
              </w:rPr>
              <w:t xml:space="preserve"> -4 acțiuni;</w:t>
            </w:r>
          </w:p>
          <w:p w:rsidR="00A62589" w:rsidRPr="004018C5" w:rsidRDefault="00A62589" w:rsidP="00B21F3C">
            <w:pPr>
              <w:jc w:val="both"/>
              <w:rPr>
                <w:b/>
                <w:bCs/>
              </w:rPr>
            </w:pPr>
            <w:r w:rsidRPr="004018C5">
              <w:rPr>
                <w:b/>
                <w:bCs/>
                <w:sz w:val="22"/>
                <w:szCs w:val="22"/>
              </w:rPr>
              <w:t xml:space="preserve">Prioritatea 5. </w:t>
            </w:r>
            <w:r w:rsidRPr="004018C5">
              <w:rPr>
                <w:sz w:val="22"/>
                <w:szCs w:val="22"/>
              </w:rPr>
              <w:t>Îmbunătăţirea comunicării cu cetăţenii şi transparenţei activităţii APL</w:t>
            </w:r>
            <w:r w:rsidR="00B21F3C">
              <w:rPr>
                <w:sz w:val="22"/>
                <w:szCs w:val="22"/>
              </w:rPr>
              <w:t xml:space="preserve"> </w:t>
            </w:r>
            <w:r w:rsidRPr="004018C5">
              <w:rPr>
                <w:sz w:val="22"/>
                <w:szCs w:val="22"/>
              </w:rPr>
              <w:t xml:space="preserve"> -</w:t>
            </w:r>
            <w:r w:rsidRPr="004018C5">
              <w:rPr>
                <w:b/>
                <w:bCs/>
                <w:sz w:val="22"/>
                <w:szCs w:val="22"/>
              </w:rPr>
              <w:t xml:space="preserve"> 5 acțiuni</w:t>
            </w:r>
          </w:p>
        </w:tc>
      </w:tr>
      <w:tr w:rsidR="00A62589" w:rsidRPr="004018C5" w:rsidTr="00ED4BF4">
        <w:tc>
          <w:tcPr>
            <w:tcW w:w="5000" w:type="pct"/>
          </w:tcPr>
          <w:p w:rsidR="00A62589" w:rsidRPr="004018C5" w:rsidRDefault="00A62589" w:rsidP="004018C5">
            <w:pPr>
              <w:tabs>
                <w:tab w:val="left" w:pos="884"/>
                <w:tab w:val="left" w:pos="1196"/>
              </w:tabs>
              <w:jc w:val="both"/>
              <w:rPr>
                <w:b/>
              </w:rPr>
            </w:pPr>
            <w:r w:rsidRPr="004018C5">
              <w:rPr>
                <w:sz w:val="22"/>
                <w:szCs w:val="22"/>
              </w:rPr>
              <w:t xml:space="preserve">5. </w:t>
            </w:r>
            <w:r w:rsidRPr="004018C5">
              <w:rPr>
                <w:b/>
                <w:sz w:val="22"/>
                <w:szCs w:val="22"/>
              </w:rPr>
              <w:t>Fundamentarea economico-financiară</w:t>
            </w:r>
          </w:p>
          <w:p w:rsidR="00A62589" w:rsidRPr="004018C5" w:rsidRDefault="00A62589" w:rsidP="004018C5">
            <w:pPr>
              <w:tabs>
                <w:tab w:val="left" w:pos="884"/>
                <w:tab w:val="left" w:pos="1196"/>
              </w:tabs>
              <w:jc w:val="both"/>
            </w:pPr>
            <w:r w:rsidRPr="004018C5">
              <w:rPr>
                <w:sz w:val="22"/>
                <w:szCs w:val="22"/>
              </w:rPr>
              <w:t>La implementarea măsurilor incluse în Plan se vor valorifica mijloace financiare în limitele surselor bugetare aprobate</w:t>
            </w:r>
            <w:r w:rsidR="004018C5" w:rsidRPr="004018C5">
              <w:rPr>
                <w:sz w:val="22"/>
                <w:szCs w:val="22"/>
              </w:rPr>
              <w:t>.</w:t>
            </w:r>
            <w:r w:rsidRPr="004018C5">
              <w:rPr>
                <w:sz w:val="22"/>
                <w:szCs w:val="22"/>
              </w:rPr>
              <w:t xml:space="preserve">  </w:t>
            </w:r>
          </w:p>
        </w:tc>
      </w:tr>
      <w:tr w:rsidR="00A62589" w:rsidRPr="004018C5" w:rsidTr="00ED4BF4">
        <w:tc>
          <w:tcPr>
            <w:tcW w:w="5000" w:type="pct"/>
          </w:tcPr>
          <w:p w:rsidR="00A62589" w:rsidRPr="004018C5" w:rsidRDefault="00A62589" w:rsidP="004018C5">
            <w:pPr>
              <w:tabs>
                <w:tab w:val="left" w:pos="884"/>
                <w:tab w:val="left" w:pos="1196"/>
              </w:tabs>
              <w:jc w:val="both"/>
              <w:rPr>
                <w:b/>
              </w:rPr>
            </w:pPr>
            <w:r w:rsidRPr="004018C5">
              <w:rPr>
                <w:sz w:val="22"/>
                <w:szCs w:val="22"/>
              </w:rPr>
              <w:t xml:space="preserve">6. </w:t>
            </w:r>
            <w:r w:rsidRPr="004018C5">
              <w:rPr>
                <w:b/>
                <w:sz w:val="22"/>
                <w:szCs w:val="22"/>
              </w:rPr>
              <w:t>Modul de încorporare a actului în cadrul normativ în vigoare</w:t>
            </w:r>
          </w:p>
          <w:p w:rsidR="00A62589" w:rsidRPr="004018C5" w:rsidRDefault="00A62589" w:rsidP="004018C5">
            <w:pPr>
              <w:tabs>
                <w:tab w:val="left" w:pos="884"/>
                <w:tab w:val="left" w:pos="1196"/>
              </w:tabs>
              <w:jc w:val="both"/>
            </w:pPr>
            <w:proofErr w:type="spellStart"/>
            <w:r w:rsidRPr="004018C5">
              <w:rPr>
                <w:sz w:val="22"/>
                <w:szCs w:val="22"/>
                <w:lang w:val="en-US"/>
              </w:rPr>
              <w:t>Proiectul</w:t>
            </w:r>
            <w:proofErr w:type="spellEnd"/>
            <w:r w:rsidRPr="004018C5">
              <w:rPr>
                <w:sz w:val="22"/>
                <w:szCs w:val="22"/>
                <w:lang w:val="en-US"/>
              </w:rPr>
              <w:t xml:space="preserve"> se </w:t>
            </w:r>
            <w:proofErr w:type="spellStart"/>
            <w:r w:rsidRPr="004018C5">
              <w:rPr>
                <w:sz w:val="22"/>
                <w:szCs w:val="22"/>
                <w:lang w:val="en-US"/>
              </w:rPr>
              <w:t>încorporează</w:t>
            </w:r>
            <w:proofErr w:type="spellEnd"/>
            <w:r w:rsidRPr="004018C5">
              <w:rPr>
                <w:sz w:val="22"/>
                <w:szCs w:val="22"/>
                <w:lang w:val="en-US"/>
              </w:rPr>
              <w:t xml:space="preserve"> </w:t>
            </w:r>
            <w:proofErr w:type="spellStart"/>
            <w:r w:rsidRPr="004018C5">
              <w:rPr>
                <w:sz w:val="22"/>
                <w:szCs w:val="22"/>
                <w:lang w:val="en-US"/>
              </w:rPr>
              <w:t>în</w:t>
            </w:r>
            <w:proofErr w:type="spellEnd"/>
            <w:r w:rsidRPr="004018C5">
              <w:rPr>
                <w:sz w:val="22"/>
                <w:szCs w:val="22"/>
                <w:lang w:val="en-US"/>
              </w:rPr>
              <w:t xml:space="preserve"> </w:t>
            </w:r>
            <w:proofErr w:type="spellStart"/>
            <w:r w:rsidRPr="004018C5">
              <w:rPr>
                <w:sz w:val="22"/>
                <w:szCs w:val="22"/>
                <w:lang w:val="en-US"/>
              </w:rPr>
              <w:t>sistemul</w:t>
            </w:r>
            <w:proofErr w:type="spellEnd"/>
            <w:r w:rsidRPr="004018C5">
              <w:rPr>
                <w:sz w:val="22"/>
                <w:szCs w:val="22"/>
                <w:lang w:val="en-US"/>
              </w:rPr>
              <w:t xml:space="preserve"> </w:t>
            </w:r>
            <w:proofErr w:type="spellStart"/>
            <w:r w:rsidRPr="004018C5">
              <w:rPr>
                <w:sz w:val="22"/>
                <w:szCs w:val="22"/>
                <w:lang w:val="en-US"/>
              </w:rPr>
              <w:t>actelor</w:t>
            </w:r>
            <w:proofErr w:type="spellEnd"/>
            <w:r w:rsidRPr="004018C5">
              <w:rPr>
                <w:sz w:val="22"/>
                <w:szCs w:val="22"/>
                <w:lang w:val="en-US"/>
              </w:rPr>
              <w:t xml:space="preserve"> normative </w:t>
            </w:r>
            <w:proofErr w:type="spellStart"/>
            <w:r w:rsidRPr="004018C5">
              <w:rPr>
                <w:sz w:val="22"/>
                <w:szCs w:val="22"/>
                <w:lang w:val="en-US"/>
              </w:rPr>
              <w:t>în</w:t>
            </w:r>
            <w:proofErr w:type="spellEnd"/>
            <w:r w:rsidRPr="004018C5">
              <w:rPr>
                <w:sz w:val="22"/>
                <w:szCs w:val="22"/>
                <w:lang w:val="en-US"/>
              </w:rPr>
              <w:t xml:space="preserve"> </w:t>
            </w:r>
            <w:proofErr w:type="spellStart"/>
            <w:r w:rsidRPr="004018C5">
              <w:rPr>
                <w:sz w:val="22"/>
                <w:szCs w:val="22"/>
                <w:lang w:val="en-US"/>
              </w:rPr>
              <w:t>vigoare</w:t>
            </w:r>
            <w:proofErr w:type="spellEnd"/>
            <w:r w:rsidRPr="004018C5">
              <w:rPr>
                <w:sz w:val="22"/>
                <w:szCs w:val="22"/>
                <w:lang w:val="en-US"/>
              </w:rPr>
              <w:t xml:space="preserve">. </w:t>
            </w:r>
          </w:p>
        </w:tc>
      </w:tr>
      <w:tr w:rsidR="00A62589" w:rsidRPr="004018C5" w:rsidTr="00ED4BF4">
        <w:tc>
          <w:tcPr>
            <w:tcW w:w="5000" w:type="pct"/>
          </w:tcPr>
          <w:p w:rsidR="00A62589" w:rsidRPr="004018C5" w:rsidRDefault="00A62589" w:rsidP="004018C5">
            <w:pPr>
              <w:tabs>
                <w:tab w:val="left" w:pos="884"/>
                <w:tab w:val="left" w:pos="1196"/>
              </w:tabs>
              <w:jc w:val="both"/>
            </w:pPr>
            <w:r w:rsidRPr="004018C5">
              <w:rPr>
                <w:sz w:val="22"/>
                <w:szCs w:val="22"/>
              </w:rPr>
              <w:t xml:space="preserve">7. </w:t>
            </w:r>
            <w:r w:rsidRPr="004018C5">
              <w:rPr>
                <w:b/>
                <w:sz w:val="22"/>
                <w:szCs w:val="22"/>
              </w:rPr>
              <w:t>Avizarea şi consultarea publică a proiectului</w:t>
            </w:r>
          </w:p>
          <w:p w:rsidR="00A62589" w:rsidRPr="004018C5" w:rsidRDefault="00A62589" w:rsidP="004018C5">
            <w:pPr>
              <w:tabs>
                <w:tab w:val="left" w:pos="884"/>
                <w:tab w:val="left" w:pos="1196"/>
              </w:tabs>
              <w:jc w:val="both"/>
              <w:rPr>
                <w:lang w:val="en-US"/>
              </w:rPr>
            </w:pPr>
            <w:proofErr w:type="spellStart"/>
            <w:r w:rsidRPr="004018C5">
              <w:rPr>
                <w:sz w:val="22"/>
                <w:szCs w:val="22"/>
                <w:lang w:val="en-US"/>
              </w:rPr>
              <w:t>În</w:t>
            </w:r>
            <w:proofErr w:type="spellEnd"/>
            <w:r w:rsidRPr="004018C5">
              <w:rPr>
                <w:sz w:val="22"/>
                <w:szCs w:val="22"/>
                <w:lang w:val="en-US"/>
              </w:rPr>
              <w:t xml:space="preserve"> </w:t>
            </w:r>
            <w:proofErr w:type="spellStart"/>
            <w:r w:rsidRPr="004018C5">
              <w:rPr>
                <w:sz w:val="22"/>
                <w:szCs w:val="22"/>
                <w:lang w:val="en-US"/>
              </w:rPr>
              <w:t>scopul</w:t>
            </w:r>
            <w:proofErr w:type="spellEnd"/>
            <w:r w:rsidRPr="004018C5">
              <w:rPr>
                <w:sz w:val="22"/>
                <w:szCs w:val="22"/>
                <w:lang w:val="en-US"/>
              </w:rPr>
              <w:t xml:space="preserve"> </w:t>
            </w:r>
            <w:proofErr w:type="spellStart"/>
            <w:r w:rsidRPr="004018C5">
              <w:rPr>
                <w:sz w:val="22"/>
                <w:szCs w:val="22"/>
                <w:lang w:val="en-US"/>
              </w:rPr>
              <w:t>respectării</w:t>
            </w:r>
            <w:proofErr w:type="spellEnd"/>
            <w:r w:rsidRPr="004018C5">
              <w:rPr>
                <w:sz w:val="22"/>
                <w:szCs w:val="22"/>
                <w:lang w:val="en-US"/>
              </w:rPr>
              <w:t xml:space="preserve"> </w:t>
            </w:r>
            <w:proofErr w:type="spellStart"/>
            <w:r w:rsidRPr="004018C5">
              <w:rPr>
                <w:sz w:val="22"/>
                <w:szCs w:val="22"/>
                <w:lang w:val="en-US"/>
              </w:rPr>
              <w:t>prevederilor</w:t>
            </w:r>
            <w:proofErr w:type="spellEnd"/>
            <w:r w:rsidRPr="004018C5">
              <w:rPr>
                <w:sz w:val="22"/>
                <w:szCs w:val="22"/>
                <w:lang w:val="en-US"/>
              </w:rPr>
              <w:t xml:space="preserve"> </w:t>
            </w:r>
            <w:proofErr w:type="spellStart"/>
            <w:r w:rsidRPr="004018C5">
              <w:rPr>
                <w:sz w:val="22"/>
                <w:szCs w:val="22"/>
                <w:lang w:val="en-US"/>
              </w:rPr>
              <w:t>Regulamentului</w:t>
            </w:r>
            <w:proofErr w:type="spellEnd"/>
            <w:r w:rsidRPr="004018C5">
              <w:rPr>
                <w:sz w:val="22"/>
                <w:szCs w:val="22"/>
                <w:lang w:val="en-US"/>
              </w:rPr>
              <w:t xml:space="preserve"> cu </w:t>
            </w:r>
            <w:proofErr w:type="spellStart"/>
            <w:r w:rsidRPr="004018C5">
              <w:rPr>
                <w:sz w:val="22"/>
                <w:szCs w:val="22"/>
                <w:lang w:val="en-US"/>
              </w:rPr>
              <w:t>privire</w:t>
            </w:r>
            <w:proofErr w:type="spellEnd"/>
            <w:r w:rsidRPr="004018C5">
              <w:rPr>
                <w:sz w:val="22"/>
                <w:szCs w:val="22"/>
                <w:lang w:val="en-US"/>
              </w:rPr>
              <w:t xml:space="preserve"> la </w:t>
            </w:r>
            <w:proofErr w:type="spellStart"/>
            <w:r w:rsidRPr="004018C5">
              <w:rPr>
                <w:sz w:val="22"/>
                <w:szCs w:val="22"/>
                <w:lang w:val="en-US"/>
              </w:rPr>
              <w:t>procedurile</w:t>
            </w:r>
            <w:proofErr w:type="spellEnd"/>
            <w:r w:rsidRPr="004018C5">
              <w:rPr>
                <w:sz w:val="22"/>
                <w:szCs w:val="22"/>
                <w:lang w:val="en-US"/>
              </w:rPr>
              <w:t xml:space="preserve"> de </w:t>
            </w:r>
            <w:proofErr w:type="spellStart"/>
            <w:r w:rsidRPr="004018C5">
              <w:rPr>
                <w:sz w:val="22"/>
                <w:szCs w:val="22"/>
                <w:lang w:val="en-US"/>
              </w:rPr>
              <w:t>asigurare</w:t>
            </w:r>
            <w:proofErr w:type="spellEnd"/>
            <w:r w:rsidRPr="004018C5">
              <w:rPr>
                <w:sz w:val="22"/>
                <w:szCs w:val="22"/>
                <w:lang w:val="en-US"/>
              </w:rPr>
              <w:t xml:space="preserve"> a </w:t>
            </w:r>
            <w:proofErr w:type="spellStart"/>
            <w:r w:rsidRPr="004018C5">
              <w:rPr>
                <w:sz w:val="22"/>
                <w:szCs w:val="22"/>
                <w:lang w:val="en-US"/>
              </w:rPr>
              <w:t>transparenţei</w:t>
            </w:r>
            <w:proofErr w:type="spellEnd"/>
            <w:r w:rsidRPr="004018C5">
              <w:rPr>
                <w:sz w:val="22"/>
                <w:szCs w:val="22"/>
                <w:lang w:val="en-US"/>
              </w:rPr>
              <w:t xml:space="preserve"> </w:t>
            </w:r>
            <w:proofErr w:type="spellStart"/>
            <w:r w:rsidRPr="004018C5">
              <w:rPr>
                <w:sz w:val="22"/>
                <w:szCs w:val="22"/>
                <w:lang w:val="en-US"/>
              </w:rPr>
              <w:t>în</w:t>
            </w:r>
            <w:proofErr w:type="spellEnd"/>
            <w:r w:rsidRPr="004018C5">
              <w:rPr>
                <w:sz w:val="22"/>
                <w:szCs w:val="22"/>
                <w:lang w:val="en-US"/>
              </w:rPr>
              <w:t xml:space="preserve"> </w:t>
            </w:r>
            <w:proofErr w:type="spellStart"/>
            <w:r w:rsidRPr="004018C5">
              <w:rPr>
                <w:sz w:val="22"/>
                <w:szCs w:val="22"/>
                <w:lang w:val="en-US"/>
              </w:rPr>
              <w:t>procesul</w:t>
            </w:r>
            <w:proofErr w:type="spellEnd"/>
            <w:r w:rsidRPr="004018C5">
              <w:rPr>
                <w:sz w:val="22"/>
                <w:szCs w:val="22"/>
                <w:lang w:val="en-US"/>
              </w:rPr>
              <w:t xml:space="preserve"> de </w:t>
            </w:r>
            <w:proofErr w:type="spellStart"/>
            <w:r w:rsidRPr="004018C5">
              <w:rPr>
                <w:sz w:val="22"/>
                <w:szCs w:val="22"/>
                <w:lang w:val="en-US"/>
              </w:rPr>
              <w:t>elaborare</w:t>
            </w:r>
            <w:proofErr w:type="spellEnd"/>
            <w:r w:rsidRPr="004018C5">
              <w:rPr>
                <w:sz w:val="22"/>
                <w:szCs w:val="22"/>
                <w:lang w:val="en-US"/>
              </w:rPr>
              <w:t xml:space="preserve"> </w:t>
            </w:r>
            <w:proofErr w:type="spellStart"/>
            <w:r w:rsidRPr="004018C5">
              <w:rPr>
                <w:sz w:val="22"/>
                <w:szCs w:val="22"/>
                <w:lang w:val="en-US"/>
              </w:rPr>
              <w:t>şi</w:t>
            </w:r>
            <w:proofErr w:type="spellEnd"/>
            <w:r w:rsidRPr="004018C5">
              <w:rPr>
                <w:sz w:val="22"/>
                <w:szCs w:val="22"/>
                <w:lang w:val="en-US"/>
              </w:rPr>
              <w:t xml:space="preserve"> </w:t>
            </w:r>
            <w:proofErr w:type="spellStart"/>
            <w:r w:rsidRPr="004018C5">
              <w:rPr>
                <w:sz w:val="22"/>
                <w:szCs w:val="22"/>
                <w:lang w:val="en-US"/>
              </w:rPr>
              <w:t>adoptare</w:t>
            </w:r>
            <w:proofErr w:type="spellEnd"/>
            <w:r w:rsidRPr="004018C5">
              <w:rPr>
                <w:sz w:val="22"/>
                <w:szCs w:val="22"/>
                <w:lang w:val="en-US"/>
              </w:rPr>
              <w:t xml:space="preserve"> a </w:t>
            </w:r>
            <w:proofErr w:type="spellStart"/>
            <w:r w:rsidRPr="004018C5">
              <w:rPr>
                <w:sz w:val="22"/>
                <w:szCs w:val="22"/>
                <w:lang w:val="en-US"/>
              </w:rPr>
              <w:t>deciziilor</w:t>
            </w:r>
            <w:proofErr w:type="spellEnd"/>
            <w:r w:rsidRPr="004018C5">
              <w:rPr>
                <w:sz w:val="22"/>
                <w:szCs w:val="22"/>
                <w:lang w:val="en-US"/>
              </w:rPr>
              <w:t xml:space="preserve"> de </w:t>
            </w:r>
            <w:proofErr w:type="spellStart"/>
            <w:r w:rsidRPr="004018C5">
              <w:rPr>
                <w:sz w:val="22"/>
                <w:szCs w:val="22"/>
                <w:lang w:val="en-US"/>
              </w:rPr>
              <w:t>către</w:t>
            </w:r>
            <w:proofErr w:type="spellEnd"/>
            <w:r w:rsidRPr="004018C5">
              <w:rPr>
                <w:sz w:val="22"/>
                <w:szCs w:val="22"/>
                <w:lang w:val="en-US"/>
              </w:rPr>
              <w:t xml:space="preserve"> </w:t>
            </w:r>
            <w:proofErr w:type="spellStart"/>
            <w:r w:rsidRPr="004018C5">
              <w:rPr>
                <w:sz w:val="22"/>
                <w:szCs w:val="22"/>
                <w:lang w:val="en-US"/>
              </w:rPr>
              <w:t>Consiliul</w:t>
            </w:r>
            <w:proofErr w:type="spellEnd"/>
            <w:r w:rsidRPr="004018C5">
              <w:rPr>
                <w:sz w:val="22"/>
                <w:szCs w:val="22"/>
                <w:lang w:val="en-US"/>
              </w:rPr>
              <w:t xml:space="preserve"> </w:t>
            </w:r>
            <w:proofErr w:type="spellStart"/>
            <w:r w:rsidRPr="004018C5">
              <w:rPr>
                <w:sz w:val="22"/>
                <w:szCs w:val="22"/>
                <w:lang w:val="en-US"/>
              </w:rPr>
              <w:t>raional</w:t>
            </w:r>
            <w:proofErr w:type="spellEnd"/>
            <w:r w:rsidRPr="004018C5">
              <w:rPr>
                <w:sz w:val="22"/>
                <w:szCs w:val="22"/>
                <w:lang w:val="en-US"/>
              </w:rPr>
              <w:t xml:space="preserve"> </w:t>
            </w:r>
            <w:proofErr w:type="spellStart"/>
            <w:r w:rsidRPr="004018C5">
              <w:rPr>
                <w:sz w:val="22"/>
                <w:szCs w:val="22"/>
                <w:lang w:val="en-US"/>
              </w:rPr>
              <w:t>Şoldăneşti</w:t>
            </w:r>
            <w:proofErr w:type="spellEnd"/>
            <w:r w:rsidRPr="004018C5">
              <w:rPr>
                <w:sz w:val="22"/>
                <w:szCs w:val="22"/>
                <w:lang w:val="en-US"/>
              </w:rPr>
              <w:t xml:space="preserve"> </w:t>
            </w:r>
            <w:proofErr w:type="spellStart"/>
            <w:r w:rsidRPr="004018C5">
              <w:rPr>
                <w:sz w:val="22"/>
                <w:szCs w:val="22"/>
                <w:lang w:val="en-US"/>
              </w:rPr>
              <w:t>aprobat</w:t>
            </w:r>
            <w:proofErr w:type="spellEnd"/>
            <w:r w:rsidRPr="004018C5">
              <w:rPr>
                <w:sz w:val="22"/>
                <w:szCs w:val="22"/>
                <w:lang w:val="en-US"/>
              </w:rPr>
              <w:t xml:space="preserve"> </w:t>
            </w:r>
            <w:proofErr w:type="spellStart"/>
            <w:r w:rsidRPr="004018C5">
              <w:rPr>
                <w:sz w:val="22"/>
                <w:szCs w:val="22"/>
                <w:lang w:val="en-US"/>
              </w:rPr>
              <w:t>prin</w:t>
            </w:r>
            <w:proofErr w:type="spellEnd"/>
            <w:r w:rsidRPr="004018C5">
              <w:rPr>
                <w:sz w:val="22"/>
                <w:szCs w:val="22"/>
                <w:lang w:val="en-US"/>
              </w:rPr>
              <w:t xml:space="preserve"> </w:t>
            </w:r>
            <w:proofErr w:type="spellStart"/>
            <w:r w:rsidRPr="004018C5">
              <w:rPr>
                <w:sz w:val="22"/>
                <w:szCs w:val="22"/>
                <w:lang w:val="en-US"/>
              </w:rPr>
              <w:t>decizia</w:t>
            </w:r>
            <w:proofErr w:type="spellEnd"/>
            <w:r w:rsidRPr="004018C5">
              <w:rPr>
                <w:sz w:val="22"/>
                <w:szCs w:val="22"/>
                <w:lang w:val="en-US"/>
              </w:rPr>
              <w:t xml:space="preserve"> </w:t>
            </w:r>
            <w:r w:rsidRPr="004018C5">
              <w:rPr>
                <w:sz w:val="22"/>
                <w:szCs w:val="22"/>
                <w:lang w:val="en-US"/>
              </w:rPr>
              <w:lastRenderedPageBreak/>
              <w:t xml:space="preserve">nr.4-8 din 30.05.2013, </w:t>
            </w:r>
            <w:proofErr w:type="spellStart"/>
            <w:r w:rsidRPr="004018C5">
              <w:rPr>
                <w:sz w:val="22"/>
                <w:szCs w:val="22"/>
                <w:lang w:val="en-US"/>
              </w:rPr>
              <w:t>proiectul</w:t>
            </w:r>
            <w:proofErr w:type="spellEnd"/>
            <w:r w:rsidRPr="004018C5">
              <w:rPr>
                <w:sz w:val="22"/>
                <w:szCs w:val="22"/>
                <w:lang w:val="en-US"/>
              </w:rPr>
              <w:t xml:space="preserve"> cu </w:t>
            </w:r>
            <w:proofErr w:type="spellStart"/>
            <w:r w:rsidRPr="004018C5">
              <w:rPr>
                <w:sz w:val="22"/>
                <w:szCs w:val="22"/>
                <w:lang w:val="en-US"/>
              </w:rPr>
              <w:t>informaţia</w:t>
            </w:r>
            <w:proofErr w:type="spellEnd"/>
            <w:r w:rsidRPr="004018C5">
              <w:rPr>
                <w:sz w:val="22"/>
                <w:szCs w:val="22"/>
                <w:lang w:val="en-US"/>
              </w:rPr>
              <w:t xml:space="preserve"> </w:t>
            </w:r>
            <w:proofErr w:type="spellStart"/>
            <w:r w:rsidRPr="004018C5">
              <w:rPr>
                <w:sz w:val="22"/>
                <w:szCs w:val="22"/>
                <w:lang w:val="en-US"/>
              </w:rPr>
              <w:t>anexată</w:t>
            </w:r>
            <w:proofErr w:type="spellEnd"/>
            <w:r w:rsidRPr="004018C5">
              <w:rPr>
                <w:sz w:val="22"/>
                <w:szCs w:val="22"/>
                <w:lang w:val="en-US"/>
              </w:rPr>
              <w:t xml:space="preserve"> a </w:t>
            </w:r>
            <w:proofErr w:type="spellStart"/>
            <w:r w:rsidRPr="004018C5">
              <w:rPr>
                <w:sz w:val="22"/>
                <w:szCs w:val="22"/>
                <w:lang w:val="en-US"/>
              </w:rPr>
              <w:t>fost</w:t>
            </w:r>
            <w:proofErr w:type="spellEnd"/>
            <w:r w:rsidRPr="004018C5">
              <w:rPr>
                <w:sz w:val="22"/>
                <w:szCs w:val="22"/>
                <w:lang w:val="en-US"/>
              </w:rPr>
              <w:t xml:space="preserve"> </w:t>
            </w:r>
            <w:proofErr w:type="spellStart"/>
            <w:r w:rsidRPr="004018C5">
              <w:rPr>
                <w:sz w:val="22"/>
                <w:szCs w:val="22"/>
                <w:lang w:val="en-US"/>
              </w:rPr>
              <w:t>publicat</w:t>
            </w:r>
            <w:proofErr w:type="spellEnd"/>
            <w:r w:rsidRPr="004018C5">
              <w:rPr>
                <w:sz w:val="22"/>
                <w:szCs w:val="22"/>
                <w:lang w:val="en-US"/>
              </w:rPr>
              <w:t xml:space="preserve"> </w:t>
            </w:r>
            <w:proofErr w:type="spellStart"/>
            <w:r w:rsidRPr="004018C5">
              <w:rPr>
                <w:sz w:val="22"/>
                <w:szCs w:val="22"/>
                <w:lang w:val="en-US"/>
              </w:rPr>
              <w:t>pe</w:t>
            </w:r>
            <w:proofErr w:type="spellEnd"/>
            <w:r w:rsidRPr="004018C5">
              <w:rPr>
                <w:sz w:val="22"/>
                <w:szCs w:val="22"/>
                <w:lang w:val="en-US"/>
              </w:rPr>
              <w:t xml:space="preserve"> </w:t>
            </w:r>
            <w:proofErr w:type="spellStart"/>
            <w:r w:rsidRPr="004018C5">
              <w:rPr>
                <w:sz w:val="22"/>
                <w:szCs w:val="22"/>
                <w:lang w:val="en-US"/>
              </w:rPr>
              <w:t>pagina</w:t>
            </w:r>
            <w:proofErr w:type="spellEnd"/>
            <w:r w:rsidRPr="004018C5">
              <w:rPr>
                <w:sz w:val="22"/>
                <w:szCs w:val="22"/>
                <w:lang w:val="en-US"/>
              </w:rPr>
              <w:t xml:space="preserve"> web </w:t>
            </w:r>
            <w:proofErr w:type="spellStart"/>
            <w:r w:rsidRPr="004018C5">
              <w:rPr>
                <w:sz w:val="22"/>
                <w:szCs w:val="22"/>
                <w:lang w:val="en-US"/>
              </w:rPr>
              <w:t>a</w:t>
            </w:r>
            <w:proofErr w:type="spellEnd"/>
            <w:r w:rsidRPr="004018C5">
              <w:rPr>
                <w:sz w:val="22"/>
                <w:szCs w:val="22"/>
                <w:lang w:val="en-US"/>
              </w:rPr>
              <w:t xml:space="preserve"> </w:t>
            </w:r>
            <w:proofErr w:type="spellStart"/>
            <w:r w:rsidRPr="004018C5">
              <w:rPr>
                <w:sz w:val="22"/>
                <w:szCs w:val="22"/>
                <w:lang w:val="en-US"/>
              </w:rPr>
              <w:t>Consiliului</w:t>
            </w:r>
            <w:proofErr w:type="spellEnd"/>
            <w:r w:rsidRPr="004018C5">
              <w:rPr>
                <w:sz w:val="22"/>
                <w:szCs w:val="22"/>
                <w:lang w:val="en-US"/>
              </w:rPr>
              <w:t xml:space="preserve"> </w:t>
            </w:r>
            <w:proofErr w:type="spellStart"/>
            <w:r w:rsidRPr="004018C5">
              <w:rPr>
                <w:sz w:val="22"/>
                <w:szCs w:val="22"/>
                <w:lang w:val="en-US"/>
              </w:rPr>
              <w:t>raional</w:t>
            </w:r>
            <w:proofErr w:type="spellEnd"/>
            <w:r w:rsidRPr="004018C5">
              <w:rPr>
                <w:sz w:val="22"/>
                <w:szCs w:val="22"/>
                <w:lang w:val="en-US"/>
              </w:rPr>
              <w:t xml:space="preserve"> </w:t>
            </w:r>
            <w:hyperlink r:id="rId10" w:history="1">
              <w:r w:rsidRPr="004018C5">
                <w:rPr>
                  <w:rStyle w:val="a5"/>
                  <w:rFonts w:eastAsia="Calibri"/>
                  <w:sz w:val="22"/>
                  <w:szCs w:val="22"/>
                  <w:lang w:val="en-US"/>
                </w:rPr>
                <w:t>www.soldanesti.md</w:t>
              </w:r>
            </w:hyperlink>
            <w:r w:rsidRPr="004018C5">
              <w:rPr>
                <w:sz w:val="22"/>
                <w:szCs w:val="22"/>
                <w:lang w:val="en-US"/>
              </w:rPr>
              <w:t xml:space="preserve">, la </w:t>
            </w:r>
            <w:proofErr w:type="spellStart"/>
            <w:r w:rsidRPr="004018C5">
              <w:rPr>
                <w:sz w:val="22"/>
                <w:szCs w:val="22"/>
                <w:lang w:val="en-US"/>
              </w:rPr>
              <w:t>directoriul</w:t>
            </w:r>
            <w:proofErr w:type="spellEnd"/>
            <w:r w:rsidRPr="004018C5">
              <w:rPr>
                <w:sz w:val="22"/>
                <w:szCs w:val="22"/>
                <w:lang w:val="en-US"/>
              </w:rPr>
              <w:t xml:space="preserve"> </w:t>
            </w:r>
            <w:proofErr w:type="spellStart"/>
            <w:r w:rsidRPr="004018C5">
              <w:rPr>
                <w:b/>
                <w:sz w:val="22"/>
                <w:szCs w:val="22"/>
                <w:lang w:val="en-US"/>
              </w:rPr>
              <w:t>Transparenţa</w:t>
            </w:r>
            <w:proofErr w:type="spellEnd"/>
            <w:r w:rsidRPr="004018C5">
              <w:rPr>
                <w:b/>
                <w:sz w:val="22"/>
                <w:szCs w:val="22"/>
                <w:lang w:val="en-US"/>
              </w:rPr>
              <w:t xml:space="preserve"> </w:t>
            </w:r>
            <w:proofErr w:type="spellStart"/>
            <w:r w:rsidRPr="004018C5">
              <w:rPr>
                <w:b/>
                <w:sz w:val="22"/>
                <w:szCs w:val="22"/>
                <w:lang w:val="en-US"/>
              </w:rPr>
              <w:t>decizională</w:t>
            </w:r>
            <w:proofErr w:type="spellEnd"/>
            <w:r w:rsidRPr="004018C5">
              <w:rPr>
                <w:sz w:val="22"/>
                <w:szCs w:val="22"/>
                <w:lang w:val="en-US"/>
              </w:rPr>
              <w:t xml:space="preserve">. </w:t>
            </w:r>
          </w:p>
        </w:tc>
      </w:tr>
    </w:tbl>
    <w:p w:rsidR="00A62589" w:rsidRPr="004018C5" w:rsidRDefault="00A62589" w:rsidP="004018C5">
      <w:pPr>
        <w:rPr>
          <w:sz w:val="22"/>
          <w:szCs w:val="22"/>
        </w:rPr>
      </w:pPr>
    </w:p>
    <w:p w:rsidR="002824D4" w:rsidRDefault="004018C5" w:rsidP="004018C5">
      <w:pPr>
        <w:rPr>
          <w:sz w:val="22"/>
          <w:szCs w:val="22"/>
        </w:rPr>
      </w:pPr>
      <w:r>
        <w:rPr>
          <w:sz w:val="22"/>
          <w:szCs w:val="22"/>
        </w:rPr>
        <w:t>Șef-interimar Secția adminis</w:t>
      </w:r>
      <w:r w:rsidR="00A62589" w:rsidRPr="004018C5">
        <w:rPr>
          <w:sz w:val="22"/>
          <w:szCs w:val="22"/>
        </w:rPr>
        <w:t xml:space="preserve">trație publică         </w:t>
      </w:r>
      <w:r>
        <w:rPr>
          <w:sz w:val="22"/>
          <w:szCs w:val="22"/>
        </w:rPr>
        <w:t xml:space="preserve">                         S.Stratila</w:t>
      </w:r>
      <w:r w:rsidR="00A62589" w:rsidRPr="004018C5">
        <w:rPr>
          <w:sz w:val="22"/>
          <w:szCs w:val="22"/>
        </w:rPr>
        <w:t xml:space="preserve">                                  </w:t>
      </w:r>
    </w:p>
    <w:p w:rsidR="002824D4" w:rsidRDefault="002824D4" w:rsidP="004018C5">
      <w:pPr>
        <w:rPr>
          <w:sz w:val="22"/>
          <w:szCs w:val="22"/>
        </w:rPr>
      </w:pPr>
    </w:p>
    <w:p w:rsidR="002824D4" w:rsidRDefault="002824D4" w:rsidP="004018C5">
      <w:pPr>
        <w:rPr>
          <w:sz w:val="22"/>
          <w:szCs w:val="22"/>
        </w:rPr>
      </w:pPr>
    </w:p>
    <w:p w:rsidR="002824D4" w:rsidRDefault="002824D4" w:rsidP="004018C5">
      <w:pPr>
        <w:rPr>
          <w:sz w:val="22"/>
          <w:szCs w:val="22"/>
        </w:rPr>
      </w:pPr>
    </w:p>
    <w:p w:rsidR="002824D4" w:rsidRPr="00C760D9"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2824D4" w:rsidRDefault="002824D4" w:rsidP="002824D4">
      <w:pPr>
        <w:spacing w:after="160" w:line="276" w:lineRule="auto"/>
        <w:jc w:val="center"/>
        <w:rPr>
          <w:b/>
          <w:lang w:val="it-IT"/>
        </w:rPr>
      </w:pPr>
    </w:p>
    <w:p w:rsidR="00B21F3C" w:rsidRDefault="00B21F3C" w:rsidP="002824D4">
      <w:pPr>
        <w:spacing w:after="160" w:line="276" w:lineRule="auto"/>
        <w:jc w:val="center"/>
        <w:rPr>
          <w:b/>
          <w:lang w:val="it-IT"/>
        </w:rPr>
      </w:pPr>
    </w:p>
    <w:p w:rsidR="00B21F3C" w:rsidRDefault="00B21F3C" w:rsidP="002824D4">
      <w:pPr>
        <w:spacing w:after="160" w:line="276" w:lineRule="auto"/>
        <w:jc w:val="center"/>
        <w:rPr>
          <w:b/>
          <w:lang w:val="it-IT"/>
        </w:rPr>
      </w:pPr>
    </w:p>
    <w:p w:rsidR="00B21F3C" w:rsidRDefault="00B21F3C" w:rsidP="002824D4">
      <w:pPr>
        <w:spacing w:after="160" w:line="276" w:lineRule="auto"/>
        <w:jc w:val="center"/>
        <w:rPr>
          <w:b/>
          <w:lang w:val="it-IT"/>
        </w:rPr>
      </w:pPr>
    </w:p>
    <w:p w:rsidR="00B21F3C" w:rsidRDefault="00B21F3C" w:rsidP="002824D4">
      <w:pPr>
        <w:spacing w:after="160" w:line="276" w:lineRule="auto"/>
        <w:jc w:val="center"/>
        <w:rPr>
          <w:b/>
          <w:lang w:val="it-IT"/>
        </w:rPr>
      </w:pPr>
    </w:p>
    <w:p w:rsidR="00B21F3C" w:rsidRDefault="00B21F3C" w:rsidP="002824D4">
      <w:pPr>
        <w:spacing w:after="160" w:line="276" w:lineRule="auto"/>
        <w:jc w:val="center"/>
        <w:rPr>
          <w:b/>
          <w:lang w:val="it-IT"/>
        </w:rPr>
      </w:pPr>
    </w:p>
    <w:p w:rsidR="00B21F3C" w:rsidRDefault="00B21F3C" w:rsidP="002824D4">
      <w:pPr>
        <w:spacing w:after="160" w:line="276" w:lineRule="auto"/>
        <w:jc w:val="center"/>
        <w:rPr>
          <w:b/>
          <w:lang w:val="it-IT"/>
        </w:rPr>
      </w:pPr>
    </w:p>
    <w:p w:rsidR="002824D4" w:rsidRPr="00C760D9" w:rsidRDefault="002824D4" w:rsidP="002824D4">
      <w:pPr>
        <w:spacing w:after="160" w:line="276" w:lineRule="auto"/>
        <w:jc w:val="center"/>
        <w:rPr>
          <w:b/>
          <w:lang w:val="it-IT"/>
        </w:rPr>
      </w:pPr>
      <w:r w:rsidRPr="00C760D9">
        <w:rPr>
          <w:b/>
          <w:lang w:val="it-IT"/>
        </w:rPr>
        <w:t>Planul local  de acţiuni anticorup</w:t>
      </w:r>
      <w:r w:rsidRPr="00C760D9">
        <w:rPr>
          <w:b/>
          <w:lang w:val="en-US"/>
        </w:rPr>
        <w:t>ţ</w:t>
      </w:r>
      <w:r w:rsidRPr="00C760D9">
        <w:rPr>
          <w:b/>
          <w:lang w:val="it-IT"/>
        </w:rPr>
        <w:t>ie a</w:t>
      </w:r>
      <w:r>
        <w:rPr>
          <w:b/>
          <w:lang w:val="it-IT"/>
        </w:rPr>
        <w:t>l</w:t>
      </w:r>
      <w:r w:rsidRPr="00C760D9">
        <w:rPr>
          <w:b/>
          <w:lang w:val="it-IT"/>
        </w:rPr>
        <w:t xml:space="preserve"> Consiliului raional Șoldănești </w:t>
      </w:r>
    </w:p>
    <w:p w:rsidR="002824D4" w:rsidRPr="00C760D9" w:rsidRDefault="002824D4" w:rsidP="002824D4">
      <w:pPr>
        <w:spacing w:after="160" w:line="276" w:lineRule="auto"/>
        <w:jc w:val="center"/>
        <w:rPr>
          <w:b/>
          <w:lang w:val="it-IT"/>
        </w:rPr>
      </w:pPr>
      <w:r>
        <w:rPr>
          <w:b/>
          <w:lang w:val="it-IT"/>
        </w:rPr>
        <w:t>pentru anii 2022-2022</w:t>
      </w:r>
    </w:p>
    <w:p w:rsidR="002824D4" w:rsidRPr="00C0404C" w:rsidRDefault="002824D4" w:rsidP="002824D4">
      <w:pPr>
        <w:spacing w:after="160" w:line="276" w:lineRule="auto"/>
        <w:jc w:val="center"/>
        <w:rPr>
          <w:b/>
        </w:rPr>
      </w:pPr>
    </w:p>
    <w:p w:rsidR="002824D4" w:rsidRDefault="002824D4" w:rsidP="002824D4">
      <w:pPr>
        <w:ind w:left="426"/>
        <w:contextualSpacing/>
        <w:jc w:val="both"/>
        <w:rPr>
          <w:b/>
        </w:rPr>
      </w:pPr>
      <w:r>
        <w:rPr>
          <w:b/>
        </w:rPr>
        <w:t xml:space="preserve">                                                </w:t>
      </w:r>
      <w:r w:rsidRPr="00C00B20">
        <w:rPr>
          <w:b/>
        </w:rPr>
        <w:t>Descrierea problemelor</w:t>
      </w:r>
    </w:p>
    <w:p w:rsidR="002824D4" w:rsidRPr="00C00B20" w:rsidRDefault="002824D4" w:rsidP="002824D4">
      <w:pPr>
        <w:ind w:left="426"/>
        <w:contextualSpacing/>
        <w:jc w:val="both"/>
        <w:rPr>
          <w:b/>
        </w:rPr>
      </w:pPr>
    </w:p>
    <w:p w:rsidR="002824D4" w:rsidRPr="00B260C0" w:rsidRDefault="002824D4" w:rsidP="002824D4">
      <w:pPr>
        <w:jc w:val="both"/>
      </w:pPr>
      <w:r w:rsidRPr="00B260C0">
        <w:t xml:space="preserve"> </w:t>
      </w:r>
      <w:r w:rsidRPr="00B260C0">
        <w:tab/>
        <w:t>Consiliul raional Șoldănești ca și alte entități publice  sunt supuse riscului corupției. Cauzele acestei stări sunt</w:t>
      </w:r>
      <w:r>
        <w:t xml:space="preserve"> generate la nivel național de</w:t>
      </w:r>
      <w:r w:rsidRPr="00B260C0">
        <w:t xml:space="preserve"> slăbirea legăturii dintre instituţiile statului şi cetăţenii; controlul politic al politicii de cadre din sectorul public; încălcarea legislaţiei privind achiziţiile publice; încălcarea scopului parteneriatelor public-private; tolerarea lipsei de integritate a reprezentanţilor administrației publice; impunitatea agenţilor publici.</w:t>
      </w:r>
    </w:p>
    <w:p w:rsidR="002824D4" w:rsidRPr="00C0404C" w:rsidRDefault="002824D4" w:rsidP="002824D4">
      <w:pPr>
        <w:jc w:val="both"/>
      </w:pPr>
    </w:p>
    <w:p w:rsidR="002824D4" w:rsidRPr="00C0404C" w:rsidRDefault="002824D4" w:rsidP="002824D4">
      <w:pPr>
        <w:pStyle w:val="a4"/>
        <w:numPr>
          <w:ilvl w:val="0"/>
          <w:numId w:val="8"/>
        </w:numPr>
        <w:jc w:val="center"/>
        <w:rPr>
          <w:b/>
        </w:rPr>
      </w:pPr>
      <w:r w:rsidRPr="00C0404C">
        <w:rPr>
          <w:b/>
        </w:rPr>
        <w:t>Lipsa climatului de integritate instituțională</w:t>
      </w:r>
    </w:p>
    <w:p w:rsidR="002824D4" w:rsidRPr="0057655A" w:rsidRDefault="002824D4" w:rsidP="002824D4">
      <w:pPr>
        <w:ind w:firstLine="360"/>
        <w:jc w:val="both"/>
      </w:pPr>
      <w:r>
        <w:t>În general autoritățile publice locale</w:t>
      </w:r>
      <w:r w:rsidRPr="0057655A">
        <w:t xml:space="preserve"> au o abordare formalistă în ceea ce priveşte asigurarea unui climat de integritate instituţională, care nu este suficient promovată. Se atestă carenţe de comunicare internă şi un dialog neregulat privind standardele de etică şi integritate. Lipsesc filtrele de integritate şi competenţă pentru accederea şi numirea în funcţii publice. Nu se aplică penalităţi pentru comportamentul ilicit şi lipsa la nivelul autorităţilor locale a unor mecanisme prin care agenţii publici care adoptă un asemenea comportament sau comit iregularităţi să fie traşi la răspunde. Astfel, se atestă o lipsă a</w:t>
      </w:r>
      <w:r>
        <w:t xml:space="preserve"> unui mecanism eficient</w:t>
      </w:r>
      <w:r w:rsidRPr="0057655A">
        <w:t xml:space="preserve"> de declarare </w:t>
      </w:r>
      <w:r>
        <w:t>a conflictelor de interese, influ</w:t>
      </w:r>
      <w:r w:rsidRPr="0057655A">
        <w:t xml:space="preserve">enţelor necorespunzătoare. Se atestă o lipsă a sistemelor de alertă şi avertizare a eventualelor nereguli, încălcări şi nerespectarea prevederilor Legii nr. 252/2013 pentru aprobarea Regulamentului de funcţionare a sistemului liniilor telefonice anticorupţie, de asigurarea funcţionării cărora este responsabilă APL. Aceste vulnerabilităţi determină neasumarea corespunzătoare a responsabilităţilor de către agenţii publici, îndeplinirea necorespunzătoare a atribuţiilor de serviciu, incidente de integritate, conflicte de interese nedeclarate etc. </w:t>
      </w:r>
    </w:p>
    <w:p w:rsidR="002824D4" w:rsidRPr="00C0404C" w:rsidRDefault="002824D4" w:rsidP="002824D4">
      <w:pPr>
        <w:jc w:val="both"/>
      </w:pPr>
      <w:r w:rsidRPr="00C0404C">
        <w:t xml:space="preserve">. </w:t>
      </w:r>
    </w:p>
    <w:p w:rsidR="002824D4" w:rsidRDefault="002824D4" w:rsidP="002824D4">
      <w:pPr>
        <w:pStyle w:val="a4"/>
        <w:numPr>
          <w:ilvl w:val="0"/>
          <w:numId w:val="8"/>
        </w:numPr>
        <w:jc w:val="center"/>
        <w:rPr>
          <w:b/>
        </w:rPr>
      </w:pPr>
      <w:r w:rsidRPr="00C0404C">
        <w:rPr>
          <w:b/>
        </w:rPr>
        <w:t>Transparență redusă în activitatea administrațiilor publice locale</w:t>
      </w:r>
    </w:p>
    <w:p w:rsidR="002824D4" w:rsidRPr="00C0404C" w:rsidRDefault="002824D4" w:rsidP="002824D4">
      <w:pPr>
        <w:pStyle w:val="a4"/>
        <w:rPr>
          <w:b/>
        </w:rPr>
      </w:pPr>
    </w:p>
    <w:p w:rsidR="002824D4" w:rsidRPr="00B260C0" w:rsidRDefault="002824D4" w:rsidP="002824D4">
      <w:pPr>
        <w:spacing w:line="276" w:lineRule="auto"/>
        <w:jc w:val="both"/>
      </w:pPr>
      <w:r>
        <w:t xml:space="preserve"> </w:t>
      </w:r>
      <w:r>
        <w:tab/>
      </w:r>
      <w:r w:rsidRPr="0057655A">
        <w:t xml:space="preserve">Nu se asigură pe deplin transparenţa în procesul decizional, nerespectându-se  în acest sens prevederile Legii privind transparenţa în procesul decizional nr. 239/2008. Nu se respectă  întocmai prevederile privind elaborarea şi publicarea Raportului anual cu privire la transparenţa în procesul decizional dar și a regulilor interne  privind  procedurile </w:t>
      </w:r>
      <w:r>
        <w:t>interne de informare, consultar</w:t>
      </w:r>
      <w:r w:rsidRPr="0057655A">
        <w:t>e</w:t>
      </w:r>
      <w:r>
        <w:t xml:space="preserve"> </w:t>
      </w:r>
      <w:r w:rsidRPr="0057655A">
        <w:t>și participare a cetățenilor în procedul decizional.  Aceste nerespectări pot duce la defici</w:t>
      </w:r>
      <w:r>
        <w:t xml:space="preserve">enţa de informare a cetăţenilor dar și alte consecințe nefavorabile. Astfel, apare necesitatea punerii în aplicare a unor Programe de elaborarea a proiectelor de decizii </w:t>
      </w:r>
      <w:r w:rsidRPr="00B260C0">
        <w:t>cu indicarea proiectelor ce urmează a fi supuse obligatoriu consultării publice</w:t>
      </w:r>
    </w:p>
    <w:p w:rsidR="002824D4" w:rsidRDefault="002824D4" w:rsidP="002824D4">
      <w:pPr>
        <w:jc w:val="both"/>
      </w:pPr>
    </w:p>
    <w:p w:rsidR="002824D4" w:rsidRDefault="002824D4" w:rsidP="002824D4">
      <w:pPr>
        <w:jc w:val="both"/>
      </w:pPr>
    </w:p>
    <w:p w:rsidR="00B21F3C" w:rsidRDefault="00B21F3C" w:rsidP="002824D4">
      <w:pPr>
        <w:jc w:val="both"/>
      </w:pPr>
    </w:p>
    <w:p w:rsidR="00B21F3C" w:rsidRDefault="00B21F3C" w:rsidP="002824D4">
      <w:pPr>
        <w:jc w:val="both"/>
      </w:pPr>
    </w:p>
    <w:p w:rsidR="00B21F3C" w:rsidRDefault="00B21F3C" w:rsidP="002824D4">
      <w:pPr>
        <w:jc w:val="both"/>
      </w:pPr>
    </w:p>
    <w:p w:rsidR="002824D4" w:rsidRDefault="002824D4" w:rsidP="002824D4">
      <w:pPr>
        <w:jc w:val="both"/>
      </w:pPr>
    </w:p>
    <w:p w:rsidR="002824D4" w:rsidRPr="00B260C0" w:rsidRDefault="002824D4" w:rsidP="002824D4">
      <w:pPr>
        <w:jc w:val="both"/>
      </w:pPr>
    </w:p>
    <w:p w:rsidR="002824D4" w:rsidRDefault="002824D4" w:rsidP="002824D4">
      <w:pPr>
        <w:pStyle w:val="a4"/>
        <w:numPr>
          <w:ilvl w:val="0"/>
          <w:numId w:val="8"/>
        </w:numPr>
        <w:jc w:val="center"/>
        <w:rPr>
          <w:b/>
        </w:rPr>
      </w:pPr>
      <w:r>
        <w:rPr>
          <w:b/>
        </w:rPr>
        <w:lastRenderedPageBreak/>
        <w:t>Necesitatea asigurării</w:t>
      </w:r>
      <w:r w:rsidRPr="00C0404C">
        <w:rPr>
          <w:b/>
        </w:rPr>
        <w:t xml:space="preserve"> </w:t>
      </w:r>
      <w:r>
        <w:rPr>
          <w:b/>
        </w:rPr>
        <w:t>legalității</w:t>
      </w:r>
      <w:r w:rsidRPr="00C0404C">
        <w:rPr>
          <w:b/>
        </w:rPr>
        <w:t xml:space="preserve">, </w:t>
      </w:r>
      <w:r>
        <w:rPr>
          <w:b/>
        </w:rPr>
        <w:t>regularității</w:t>
      </w:r>
      <w:r w:rsidRPr="00C0404C">
        <w:rPr>
          <w:b/>
        </w:rPr>
        <w:t xml:space="preserve"> și </w:t>
      </w:r>
      <w:r>
        <w:rPr>
          <w:b/>
        </w:rPr>
        <w:t>eficienței</w:t>
      </w:r>
      <w:r w:rsidRPr="00C0404C">
        <w:rPr>
          <w:b/>
        </w:rPr>
        <w:t xml:space="preserve"> în procesul de administrare și gestionare a patrimoniului public</w:t>
      </w:r>
    </w:p>
    <w:p w:rsidR="002824D4" w:rsidRPr="00C0404C" w:rsidRDefault="002824D4" w:rsidP="002824D4">
      <w:pPr>
        <w:pStyle w:val="a4"/>
        <w:rPr>
          <w:b/>
        </w:rPr>
      </w:pPr>
    </w:p>
    <w:p w:rsidR="002824D4" w:rsidRPr="001A456E" w:rsidRDefault="002824D4" w:rsidP="002824D4">
      <w:pPr>
        <w:ind w:firstLine="360"/>
        <w:jc w:val="both"/>
        <w:rPr>
          <w:u w:val="single"/>
          <w:lang w:val="it-IT"/>
        </w:rPr>
      </w:pPr>
      <w:r>
        <w:t xml:space="preserve"> </w:t>
      </w:r>
      <w:r w:rsidRPr="0057655A">
        <w:rPr>
          <w:lang w:val="it-IT"/>
        </w:rPr>
        <w:t>În procesul de administrare şi ge</w:t>
      </w:r>
      <w:r>
        <w:rPr>
          <w:lang w:val="it-IT"/>
        </w:rPr>
        <w:t>stionare a patrimoniului public</w:t>
      </w:r>
      <w:r w:rsidRPr="0057655A">
        <w:rPr>
          <w:lang w:val="it-IT"/>
        </w:rPr>
        <w:t xml:space="preserve"> nu sunt evaluate toate elementele patrimoniale (funciare, forestiere, acvatice, bunuri imobile, obiecte de infrastructură, etc.) şi înregistrate drepturile patrimoniale asupra patrimoniului public în Registrul bunurilor imobile. Factorii responsabili din cadrul </w:t>
      </w:r>
      <w:r>
        <w:rPr>
          <w:lang w:val="it-IT"/>
        </w:rPr>
        <w:t>entității</w:t>
      </w:r>
      <w:r w:rsidRPr="0057655A">
        <w:rPr>
          <w:lang w:val="it-IT"/>
        </w:rPr>
        <w:t xml:space="preserve"> nu cunosc</w:t>
      </w:r>
      <w:r>
        <w:rPr>
          <w:lang w:val="it-IT"/>
        </w:rPr>
        <w:t xml:space="preserve"> în mod delin</w:t>
      </w:r>
      <w:r w:rsidRPr="0057655A">
        <w:rPr>
          <w:lang w:val="it-IT"/>
        </w:rPr>
        <w:t xml:space="preserve"> prevederile legale privind administrarea, gestionarea, angajarea şi utilizarea patrimoniului public local. Se atestă un deficit de comunicare (pe verticală şi orizontală) şi asistenţă din partea autorităţilor publice centrale de profil şi a celor cu funcţii regulatorii privind implementarea la nivel local a strategiilor şi mecanismelor aferente politicilor publice (naţionale, sectoriale, regionale). </w:t>
      </w:r>
      <w:r>
        <w:rPr>
          <w:i/>
          <w:u w:val="single"/>
          <w:lang w:val="it-IT"/>
        </w:rPr>
        <w:t xml:space="preserve"> </w:t>
      </w:r>
    </w:p>
    <w:p w:rsidR="002824D4" w:rsidRPr="0057655A" w:rsidRDefault="002824D4" w:rsidP="002824D4">
      <w:pPr>
        <w:jc w:val="both"/>
        <w:rPr>
          <w:lang w:val="it-IT"/>
        </w:rPr>
      </w:pPr>
    </w:p>
    <w:p w:rsidR="002824D4" w:rsidRPr="00675CA0" w:rsidRDefault="002824D4" w:rsidP="002824D4">
      <w:pPr>
        <w:pStyle w:val="a4"/>
        <w:numPr>
          <w:ilvl w:val="0"/>
          <w:numId w:val="8"/>
        </w:numPr>
        <w:ind w:left="360"/>
        <w:jc w:val="center"/>
        <w:rPr>
          <w:b/>
        </w:rPr>
      </w:pPr>
      <w:r>
        <w:rPr>
          <w:b/>
        </w:rPr>
        <w:t>P</w:t>
      </w:r>
      <w:r w:rsidRPr="00675CA0">
        <w:rPr>
          <w:b/>
        </w:rPr>
        <w:t>lanificare</w:t>
      </w:r>
      <w:r>
        <w:rPr>
          <w:b/>
        </w:rPr>
        <w:t>a</w:t>
      </w:r>
      <w:r w:rsidRPr="00675CA0">
        <w:rPr>
          <w:b/>
        </w:rPr>
        <w:t>, implementare</w:t>
      </w:r>
      <w:r>
        <w:rPr>
          <w:b/>
        </w:rPr>
        <w:t>a</w:t>
      </w:r>
      <w:r w:rsidRPr="00675CA0">
        <w:rPr>
          <w:b/>
        </w:rPr>
        <w:t xml:space="preserve"> și monitorizare</w:t>
      </w:r>
      <w:r>
        <w:rPr>
          <w:b/>
        </w:rPr>
        <w:t>a eficientă și</w:t>
      </w:r>
      <w:r w:rsidRPr="00675CA0">
        <w:rPr>
          <w:b/>
        </w:rPr>
        <w:t xml:space="preserve"> </w:t>
      </w:r>
      <w:r>
        <w:rPr>
          <w:b/>
        </w:rPr>
        <w:t xml:space="preserve">transparentă </w:t>
      </w:r>
      <w:r w:rsidRPr="00675CA0">
        <w:rPr>
          <w:b/>
        </w:rPr>
        <w:t>a achizițiilor publice</w:t>
      </w:r>
    </w:p>
    <w:p w:rsidR="002824D4" w:rsidRDefault="002824D4" w:rsidP="002824D4">
      <w:pPr>
        <w:jc w:val="both"/>
        <w:rPr>
          <w:b/>
        </w:rPr>
      </w:pPr>
    </w:p>
    <w:p w:rsidR="002824D4" w:rsidRDefault="002824D4" w:rsidP="002824D4">
      <w:pPr>
        <w:ind w:firstLine="360"/>
        <w:jc w:val="both"/>
      </w:pPr>
      <w:r>
        <w:t xml:space="preserve">APL încă  nu dispune de </w:t>
      </w:r>
      <w:r w:rsidRPr="00C0404C">
        <w:t xml:space="preserve"> capacități și resurse umane suficiente pentru identificarea necesităților, estimarea valorii acestora, planificarea achizițiilor în concordanță cu bugetul autorității publice și asigurarea unui nivel adecvat de transparență la toate etapele procesului de achiziție </w:t>
      </w:r>
      <w:r>
        <w:t xml:space="preserve"> </w:t>
      </w:r>
    </w:p>
    <w:p w:rsidR="002824D4" w:rsidRPr="00C0404C" w:rsidRDefault="002824D4" w:rsidP="002824D4">
      <w:pPr>
        <w:ind w:firstLine="360"/>
        <w:jc w:val="both"/>
      </w:pPr>
      <w:r>
        <w:t>Se atestă necesități de consolidare a capacităților instituționale</w:t>
      </w:r>
      <w:r w:rsidRPr="00675CA0">
        <w:t xml:space="preserve"> </w:t>
      </w:r>
      <w:r>
        <w:t>în procedurile de achiziții publice, urmând a fi elaborate o strategie și un plan de acțiuni în acest sens</w:t>
      </w:r>
      <w:r w:rsidRPr="00675CA0">
        <w:t xml:space="preserve">. </w:t>
      </w:r>
    </w:p>
    <w:p w:rsidR="002824D4" w:rsidRPr="00C0404C" w:rsidRDefault="002824D4" w:rsidP="002824D4">
      <w:pPr>
        <w:ind w:firstLine="360"/>
        <w:jc w:val="both"/>
      </w:pPr>
      <w:r w:rsidRPr="00C0404C">
        <w:t xml:space="preserve"> </w:t>
      </w:r>
      <w:r>
        <w:t xml:space="preserve"> </w:t>
      </w:r>
      <w:r w:rsidRPr="00C0404C">
        <w:t xml:space="preserve"> Odată cu reformarea sistemului național de achiziții publice, Agenția Achiziții Publice nu mai este responsabilă de examinarea și aprobarea ex-ante a documentelor de licitație, autoritățile contractante fiind pe deplin responsabile de calitatea acesteia. Aceasta a pus în dificultate </w:t>
      </w:r>
      <w:r>
        <w:t>autoritățile publice locale</w:t>
      </w:r>
      <w:r w:rsidRPr="00C0404C">
        <w:t>, care nu dispun de capacități suficiente și resurse umane calificate. Astfel, documentația de atribuire, specificațiile tehnice și caietele de sarcini, întocmite necalitativ, generează anularea procedurilor de achiziție și creează dificultăți  în procesul de  evaluare corespunzătoare a ofertelor și monitorizare a executării contractelor de achiziție.</w:t>
      </w:r>
    </w:p>
    <w:p w:rsidR="002824D4" w:rsidRDefault="002824D4" w:rsidP="002824D4">
      <w:pPr>
        <w:ind w:firstLine="360"/>
        <w:jc w:val="both"/>
      </w:pPr>
      <w:r w:rsidRPr="00C0404C">
        <w:t>Ineficiența procesului de achiziție poate fi generată și de cadrul legal și normativ secundar în domeniul achizițiilor publice, care are prevederi lac</w:t>
      </w:r>
      <w:r>
        <w:t xml:space="preserve">unare, vagi sau contradictorii.  </w:t>
      </w:r>
      <w:r w:rsidRPr="00C0404C">
        <w:t xml:space="preserve"> Se atestă lipsa unor ghiduri și îndrumare pentru elaborarea specificațiilor tehnice în domeniile specifice (construcții, alimentație, etc.). Se menționează și o procedură dificilă și îndelungată de includere a operatorilor economici care nu respectă prevederile contractuale în lista de interdicție a operatorilor economici.</w:t>
      </w:r>
      <w:r>
        <w:t xml:space="preserve"> De asemenea, este necesară stabilirea clară a sarcinilor și responsabilităților membrilor grupului de lucru pentru achiziții pentru a asigura o implicare plenară a tuturor membrilor în procesul de evaluare a ofertelor operatorilor economici.</w:t>
      </w:r>
    </w:p>
    <w:p w:rsidR="002824D4" w:rsidRPr="00C0404C" w:rsidRDefault="002824D4" w:rsidP="002824D4">
      <w:pPr>
        <w:jc w:val="both"/>
      </w:pPr>
    </w:p>
    <w:p w:rsidR="002824D4" w:rsidRDefault="002824D4" w:rsidP="002824D4">
      <w:pPr>
        <w:pStyle w:val="a4"/>
        <w:numPr>
          <w:ilvl w:val="0"/>
          <w:numId w:val="8"/>
        </w:numPr>
        <w:jc w:val="center"/>
        <w:rPr>
          <w:b/>
        </w:rPr>
      </w:pPr>
      <w:r>
        <w:rPr>
          <w:b/>
        </w:rPr>
        <w:t>Necesitatea unor</w:t>
      </w:r>
      <w:r w:rsidRPr="00C0404C">
        <w:rPr>
          <w:b/>
        </w:rPr>
        <w:t xml:space="preserve"> c</w:t>
      </w:r>
      <w:r>
        <w:rPr>
          <w:b/>
        </w:rPr>
        <w:t>adre calificate la nivelul A</w:t>
      </w:r>
      <w:r w:rsidRPr="00C0404C">
        <w:rPr>
          <w:b/>
        </w:rPr>
        <w:t>PL</w:t>
      </w:r>
      <w:r>
        <w:rPr>
          <w:b/>
        </w:rPr>
        <w:t xml:space="preserve"> de nivelul II</w:t>
      </w:r>
    </w:p>
    <w:p w:rsidR="002824D4" w:rsidRPr="00C0404C" w:rsidRDefault="002824D4" w:rsidP="002824D4">
      <w:pPr>
        <w:pStyle w:val="a4"/>
        <w:rPr>
          <w:b/>
        </w:rPr>
      </w:pPr>
    </w:p>
    <w:p w:rsidR="002824D4" w:rsidRPr="003C7689" w:rsidRDefault="002824D4" w:rsidP="002824D4">
      <w:pPr>
        <w:ind w:firstLine="720"/>
        <w:jc w:val="both"/>
        <w:rPr>
          <w:i/>
        </w:rPr>
      </w:pPr>
      <w:r>
        <w:rPr>
          <w:lang w:val="it-IT"/>
        </w:rPr>
        <w:t>În unele domenii importante de activitate ale Consiliului raional</w:t>
      </w:r>
      <w:r w:rsidRPr="00533B36">
        <w:rPr>
          <w:lang w:val="it-IT"/>
        </w:rPr>
        <w:t xml:space="preserve"> </w:t>
      </w:r>
      <w:r>
        <w:rPr>
          <w:lang w:val="it-IT"/>
        </w:rPr>
        <w:t xml:space="preserve">se </w:t>
      </w:r>
      <w:r w:rsidRPr="00533B36">
        <w:rPr>
          <w:lang w:val="it-IT"/>
        </w:rPr>
        <w:t>atestă o lipsă de cadre calificate</w:t>
      </w:r>
      <w:r>
        <w:rPr>
          <w:lang w:val="it-IT"/>
        </w:rPr>
        <w:t xml:space="preserve">. </w:t>
      </w:r>
      <w:r w:rsidRPr="00533B36">
        <w:rPr>
          <w:lang w:val="it-IT"/>
        </w:rPr>
        <w:t>Funcţia publică nu este atât de atractivă din lipsa motivaţiei financiare, lipsa perspectivei de creştere profesională, precum şi disproporţionalitatea dintre responsabilităţi/atribuţii şi posibilităţile reale de a le exercita</w:t>
      </w:r>
      <w:r>
        <w:rPr>
          <w:lang w:val="it-IT"/>
        </w:rPr>
        <w:t>. Sunt cazuri cînd în cadrul AP</w:t>
      </w:r>
      <w:r w:rsidRPr="00533B36">
        <w:rPr>
          <w:lang w:val="it-IT"/>
        </w:rPr>
        <w:t>L acced persoane necalificate, neloiale  faţă de obligaţiile stabilite şi care nu îşi îndeplinesc corespunzător atribuţiile de serviciu. Inco</w:t>
      </w:r>
      <w:r>
        <w:rPr>
          <w:lang w:val="it-IT"/>
        </w:rPr>
        <w:t>mpetenţa funcţionarilor, neîndep</w:t>
      </w:r>
      <w:r w:rsidRPr="00533B36">
        <w:rPr>
          <w:lang w:val="it-IT"/>
        </w:rPr>
        <w:t>linirea atribuţiilor şi influenţa necorespunzătoare asupra factorilor de decizie sau a celor din urmă asu</w:t>
      </w:r>
      <w:r>
        <w:rPr>
          <w:lang w:val="it-IT"/>
        </w:rPr>
        <w:t>pra funcţionarilor din cadrul A</w:t>
      </w:r>
      <w:r w:rsidRPr="00533B36">
        <w:rPr>
          <w:lang w:val="it-IT"/>
        </w:rPr>
        <w:t>PL pot genera riscuri majore de corupţie.</w:t>
      </w:r>
      <w:r w:rsidRPr="001A456E">
        <w:rPr>
          <w:i/>
        </w:rPr>
        <w:t xml:space="preserve"> </w:t>
      </w:r>
      <w:r w:rsidRPr="00C00B20">
        <w:t xml:space="preserve">Modalitatea de angajare în funcție publică a funcționarilor în cadrul APL, care este similară cu angajarea în autoritățile </w:t>
      </w:r>
      <w:r w:rsidRPr="00C00B20">
        <w:lastRenderedPageBreak/>
        <w:t>publice centrale, nu este corelată cu realitățile locale</w:t>
      </w:r>
      <w:r w:rsidRPr="003C7689">
        <w:rPr>
          <w:i/>
        </w:rPr>
        <w:t xml:space="preserve">. </w:t>
      </w:r>
      <w:r w:rsidRPr="001A456E">
        <w:t xml:space="preserve">Totodată se atestă o salarizare redusă în raport cu volumul sarcinilor atribuite. </w:t>
      </w:r>
    </w:p>
    <w:p w:rsidR="002824D4" w:rsidRPr="009D0FF7" w:rsidRDefault="002824D4" w:rsidP="002824D4">
      <w:pPr>
        <w:jc w:val="both"/>
      </w:pPr>
    </w:p>
    <w:p w:rsidR="002824D4" w:rsidRPr="00C0404C" w:rsidRDefault="002824D4" w:rsidP="002824D4">
      <w:pPr>
        <w:jc w:val="both"/>
      </w:pPr>
    </w:p>
    <w:p w:rsidR="002824D4" w:rsidRDefault="002824D4" w:rsidP="002824D4">
      <w:pPr>
        <w:pStyle w:val="a4"/>
        <w:numPr>
          <w:ilvl w:val="0"/>
          <w:numId w:val="8"/>
        </w:numPr>
        <w:jc w:val="center"/>
        <w:rPr>
          <w:b/>
        </w:rPr>
      </w:pPr>
      <w:r w:rsidRPr="00C0404C">
        <w:rPr>
          <w:b/>
        </w:rPr>
        <w:t>Alte probleme de or</w:t>
      </w:r>
      <w:r>
        <w:rPr>
          <w:b/>
        </w:rPr>
        <w:t>din extern, care nu depind de A</w:t>
      </w:r>
      <w:r w:rsidRPr="00C0404C">
        <w:rPr>
          <w:b/>
        </w:rPr>
        <w:t>PL</w:t>
      </w:r>
    </w:p>
    <w:p w:rsidR="002824D4" w:rsidRPr="00C0404C" w:rsidRDefault="002824D4" w:rsidP="002824D4">
      <w:pPr>
        <w:pStyle w:val="a4"/>
        <w:jc w:val="both"/>
        <w:rPr>
          <w:b/>
        </w:rPr>
      </w:pPr>
    </w:p>
    <w:p w:rsidR="002824D4" w:rsidRPr="00C0404C" w:rsidRDefault="002824D4" w:rsidP="002824D4">
      <w:pPr>
        <w:ind w:firstLine="360"/>
        <w:jc w:val="both"/>
      </w:pPr>
      <w:r w:rsidRPr="00C0404C">
        <w:t xml:space="preserve">Unul dintre factorii de risc determinanți este cadrul legal, care de multe ori este lacunar, conține prevederi contradictorii, sau discreționare, care lasă loc de interpretare sau vid legislativ. </w:t>
      </w:r>
      <w:r>
        <w:t xml:space="preserve"> </w:t>
      </w:r>
    </w:p>
    <w:p w:rsidR="002824D4" w:rsidRPr="00C0404C" w:rsidRDefault="002824D4" w:rsidP="002824D4">
      <w:pPr>
        <w:jc w:val="both"/>
        <w:rPr>
          <w:b/>
        </w:rPr>
      </w:pPr>
    </w:p>
    <w:p w:rsidR="002824D4" w:rsidRPr="00C0404C" w:rsidRDefault="002824D4" w:rsidP="002824D4">
      <w:pPr>
        <w:jc w:val="both"/>
      </w:pPr>
    </w:p>
    <w:p w:rsidR="002824D4" w:rsidRPr="00C0404C" w:rsidRDefault="002824D4" w:rsidP="002824D4">
      <w:pPr>
        <w:pStyle w:val="a4"/>
        <w:numPr>
          <w:ilvl w:val="0"/>
          <w:numId w:val="9"/>
        </w:numPr>
        <w:spacing w:after="160" w:line="276" w:lineRule="auto"/>
        <w:contextualSpacing w:val="0"/>
        <w:jc w:val="both"/>
        <w:rPr>
          <w:b/>
        </w:rPr>
      </w:pPr>
      <w:r w:rsidRPr="00C0404C">
        <w:rPr>
          <w:b/>
        </w:rPr>
        <w:t xml:space="preserve">Obiectivul </w:t>
      </w:r>
      <w:r>
        <w:rPr>
          <w:b/>
        </w:rPr>
        <w:t>Planului</w:t>
      </w:r>
    </w:p>
    <w:p w:rsidR="002824D4" w:rsidRPr="00C0404C" w:rsidRDefault="002824D4" w:rsidP="002824D4">
      <w:pPr>
        <w:spacing w:after="160" w:line="276" w:lineRule="auto"/>
        <w:ind w:firstLine="720"/>
        <w:jc w:val="both"/>
      </w:pPr>
      <w:r w:rsidRPr="00C0404C">
        <w:t>Dezvoltarea climatului de integritate, a responsabilității, transparenței și rezistenței la riscurile de</w:t>
      </w:r>
      <w:r>
        <w:t xml:space="preserve"> corupție ale agenților publici și aleșilor locali din cadrul Consiliului raional Șoldănești</w:t>
      </w:r>
    </w:p>
    <w:p w:rsidR="002824D4" w:rsidRDefault="002824D4" w:rsidP="002824D4">
      <w:pPr>
        <w:spacing w:after="160" w:line="276" w:lineRule="auto"/>
        <w:contextualSpacing/>
        <w:rPr>
          <w:b/>
        </w:rPr>
      </w:pPr>
      <w:r w:rsidRPr="00C0404C">
        <w:rPr>
          <w:b/>
        </w:rPr>
        <w:t>Planul sectorial de acțiuni</w:t>
      </w:r>
    </w:p>
    <w:p w:rsidR="002824D4" w:rsidRPr="00C0404C" w:rsidRDefault="002824D4" w:rsidP="002824D4">
      <w:pPr>
        <w:spacing w:after="160" w:line="276" w:lineRule="auto"/>
        <w:contextualSpacing/>
        <w:rPr>
          <w:b/>
        </w:rPr>
      </w:pPr>
    </w:p>
    <w:p w:rsidR="002824D4" w:rsidRPr="00C0404C" w:rsidRDefault="002824D4" w:rsidP="002824D4">
      <w:pPr>
        <w:spacing w:after="160" w:line="276" w:lineRule="auto"/>
        <w:jc w:val="both"/>
        <w:rPr>
          <w:b/>
        </w:rPr>
      </w:pPr>
      <w:r w:rsidRPr="00C0404C">
        <w:rPr>
          <w:b/>
          <w:u w:val="single"/>
        </w:rPr>
        <w:t>Prioritatea 1.</w:t>
      </w:r>
      <w:r w:rsidRPr="00C0404C">
        <w:t xml:space="preserve"> </w:t>
      </w:r>
      <w:r w:rsidRPr="00C0404C">
        <w:rPr>
          <w:b/>
        </w:rPr>
        <w:t>Consolidarea integrității instituționale a APL prin prisma aplicării corespunzătoare a legislației anticorupție.</w:t>
      </w:r>
    </w:p>
    <w:p w:rsidR="002824D4" w:rsidRPr="00C0404C" w:rsidRDefault="002824D4" w:rsidP="002824D4">
      <w:pPr>
        <w:spacing w:line="276" w:lineRule="auto"/>
        <w:jc w:val="both"/>
      </w:pPr>
      <w:r w:rsidRPr="00C0404C">
        <w:rPr>
          <w:b/>
          <w:i/>
        </w:rPr>
        <w:t>Rezultat scontat 1.</w:t>
      </w:r>
      <w:r w:rsidRPr="00C0404C">
        <w:t xml:space="preserve"> Climatul de integritate în cadrul APL </w:t>
      </w:r>
      <w:r>
        <w:t xml:space="preserve"> </w:t>
      </w:r>
      <w:r w:rsidRPr="00C0404C">
        <w:t xml:space="preserve">cultivat </w:t>
      </w:r>
      <w:r>
        <w:t>.</w:t>
      </w:r>
    </w:p>
    <w:p w:rsidR="002824D4" w:rsidRPr="00C0404C" w:rsidRDefault="002824D4" w:rsidP="002824D4">
      <w:pPr>
        <w:spacing w:line="276" w:lineRule="auto"/>
        <w:jc w:val="both"/>
      </w:pPr>
      <w:r w:rsidRPr="00C0404C">
        <w:rPr>
          <w:b/>
          <w:i/>
        </w:rPr>
        <w:t>Rezultat scontat 2.</w:t>
      </w:r>
      <w:r w:rsidRPr="00C0404C">
        <w:t xml:space="preserve"> Încălcarea măsurilor de asigurare a integrităţii profesionale de către agenții publici din cadrul APL și aleșii locali sancționată.</w:t>
      </w:r>
    </w:p>
    <w:p w:rsidR="002824D4" w:rsidRPr="00C0404C" w:rsidRDefault="002824D4" w:rsidP="002824D4">
      <w:pPr>
        <w:spacing w:line="276" w:lineRule="auto"/>
        <w:jc w:val="both"/>
      </w:pPr>
      <w:r w:rsidRPr="00C0404C">
        <w:rPr>
          <w:b/>
          <w:i/>
        </w:rPr>
        <w:t>Rezultat scontat 3</w:t>
      </w:r>
      <w:r w:rsidRPr="00C0404C">
        <w:t xml:space="preserve">. </w:t>
      </w:r>
      <w:r>
        <w:t>Unitate de audit intern creată</w:t>
      </w:r>
      <w:r w:rsidRPr="00C0404C">
        <w:t xml:space="preserve"> şi </w:t>
      </w:r>
      <w:r>
        <w:t>funcțională</w:t>
      </w:r>
      <w:r w:rsidRPr="00C0404C">
        <w:t>.</w:t>
      </w:r>
    </w:p>
    <w:p w:rsidR="002824D4" w:rsidRPr="00C0404C" w:rsidRDefault="002824D4" w:rsidP="002824D4">
      <w:pPr>
        <w:spacing w:line="276" w:lineRule="auto"/>
        <w:jc w:val="both"/>
      </w:pPr>
      <w:r w:rsidRPr="00C0404C">
        <w:rPr>
          <w:b/>
          <w:i/>
        </w:rPr>
        <w:t>Rezultat scontat 4.</w:t>
      </w:r>
      <w:r w:rsidRPr="00C0404C">
        <w:t xml:space="preserve"> Sistem de gestiune a riscurilor, inclusiv riscurile de corupție, implementat.</w:t>
      </w:r>
    </w:p>
    <w:p w:rsidR="002824D4" w:rsidRPr="00C0404C" w:rsidRDefault="002824D4" w:rsidP="002824D4">
      <w:pPr>
        <w:spacing w:line="276" w:lineRule="auto"/>
        <w:jc w:val="both"/>
      </w:pPr>
    </w:p>
    <w:p w:rsidR="002824D4" w:rsidRPr="00C0404C" w:rsidRDefault="002824D4" w:rsidP="002824D4">
      <w:pPr>
        <w:spacing w:after="160" w:line="276" w:lineRule="auto"/>
        <w:jc w:val="both"/>
      </w:pPr>
      <w:r w:rsidRPr="00C0404C">
        <w:rPr>
          <w:b/>
          <w:u w:val="single"/>
        </w:rPr>
        <w:t>Prioritatea 2.</w:t>
      </w:r>
      <w:r w:rsidRPr="00C0404C">
        <w:rPr>
          <w:b/>
        </w:rPr>
        <w:t xml:space="preserve"> Gestionarea patrimoniului public local în condiții de legalitate, transparență și eficiență.</w:t>
      </w:r>
    </w:p>
    <w:p w:rsidR="002824D4" w:rsidRPr="00C0404C" w:rsidRDefault="002824D4" w:rsidP="002824D4">
      <w:pPr>
        <w:spacing w:line="276" w:lineRule="auto"/>
        <w:jc w:val="both"/>
      </w:pPr>
      <w:r w:rsidRPr="00C0404C">
        <w:rPr>
          <w:b/>
          <w:i/>
        </w:rPr>
        <w:t>Rezultat scontat 1.</w:t>
      </w:r>
      <w:r w:rsidRPr="00C0404C">
        <w:t xml:space="preserve"> Sistem de proceduri privind modul de gestionare a patrimoniului </w:t>
      </w:r>
      <w:r>
        <w:t xml:space="preserve"> </w:t>
      </w:r>
      <w:r w:rsidRPr="00C0404C">
        <w:t>implementat.</w:t>
      </w:r>
    </w:p>
    <w:p w:rsidR="002824D4" w:rsidRPr="00C0404C" w:rsidRDefault="002824D4" w:rsidP="002824D4">
      <w:pPr>
        <w:spacing w:line="276" w:lineRule="auto"/>
        <w:jc w:val="both"/>
      </w:pPr>
      <w:r w:rsidRPr="00C0404C">
        <w:rPr>
          <w:b/>
          <w:i/>
        </w:rPr>
        <w:t>Rezultat scontat 2.</w:t>
      </w:r>
      <w:r w:rsidRPr="00C0404C">
        <w:t xml:space="preserve"> Proces transparent de vânzare/locațiune/arendă a bunurilor patrimoniului public local</w:t>
      </w:r>
      <w:r w:rsidRPr="004F4D5B">
        <w:rPr>
          <w:lang w:val="en-US"/>
        </w:rPr>
        <w:t>/</w:t>
      </w:r>
      <w:proofErr w:type="spellStart"/>
      <w:r>
        <w:rPr>
          <w:lang w:val="en-US"/>
        </w:rPr>
        <w:t>raional</w:t>
      </w:r>
      <w:proofErr w:type="spellEnd"/>
      <w:r>
        <w:rPr>
          <w:lang w:val="en-US"/>
        </w:rPr>
        <w:t xml:space="preserve"> </w:t>
      </w:r>
      <w:r w:rsidRPr="00C0404C">
        <w:t>asigurat.</w:t>
      </w:r>
    </w:p>
    <w:p w:rsidR="002824D4" w:rsidRPr="00C0404C" w:rsidRDefault="002824D4" w:rsidP="002824D4">
      <w:pPr>
        <w:spacing w:line="276" w:lineRule="auto"/>
        <w:jc w:val="both"/>
      </w:pPr>
      <w:r w:rsidRPr="00C0404C">
        <w:rPr>
          <w:b/>
          <w:i/>
        </w:rPr>
        <w:t xml:space="preserve">Rezultat scontat 3. </w:t>
      </w:r>
      <w:r w:rsidRPr="00C0404C">
        <w:t>Bunurile patrimoniului public la nivel local înregistrate și evaluate corespunzător.</w:t>
      </w:r>
    </w:p>
    <w:p w:rsidR="002824D4" w:rsidRPr="00C0404C" w:rsidRDefault="002824D4" w:rsidP="002824D4">
      <w:pPr>
        <w:spacing w:line="276" w:lineRule="auto"/>
        <w:jc w:val="both"/>
      </w:pPr>
    </w:p>
    <w:p w:rsidR="002824D4" w:rsidRPr="00C0404C" w:rsidRDefault="002824D4" w:rsidP="002824D4">
      <w:pPr>
        <w:spacing w:line="276" w:lineRule="auto"/>
        <w:jc w:val="both"/>
      </w:pPr>
      <w:r w:rsidRPr="00C0404C">
        <w:rPr>
          <w:b/>
          <w:u w:val="single"/>
        </w:rPr>
        <w:t>Prioritatea 3.</w:t>
      </w:r>
      <w:r w:rsidRPr="00C0404C">
        <w:rPr>
          <w:b/>
        </w:rPr>
        <w:t xml:space="preserve"> Asigurarea transparenței și prevenirea corupției în procesul de planificare, desfășurare și monitorizare a achizițiilor publice.</w:t>
      </w:r>
    </w:p>
    <w:p w:rsidR="002824D4" w:rsidRPr="00C0404C" w:rsidRDefault="002824D4" w:rsidP="002824D4">
      <w:pPr>
        <w:spacing w:line="276" w:lineRule="auto"/>
        <w:jc w:val="both"/>
      </w:pPr>
      <w:r w:rsidRPr="00C0404C">
        <w:rPr>
          <w:b/>
          <w:i/>
        </w:rPr>
        <w:t>Rezultat scontat 1.</w:t>
      </w:r>
      <w:r w:rsidRPr="00C0404C">
        <w:t xml:space="preserve"> Transparență și acces la informație la toate etapele procesului de achiziție publică </w:t>
      </w:r>
      <w:r>
        <w:t xml:space="preserve"> </w:t>
      </w:r>
      <w:r w:rsidRPr="00C0404C">
        <w:t xml:space="preserve"> asigurat.</w:t>
      </w:r>
    </w:p>
    <w:p w:rsidR="002824D4" w:rsidRPr="00C0404C" w:rsidRDefault="002824D4" w:rsidP="002824D4">
      <w:pPr>
        <w:spacing w:line="276" w:lineRule="auto"/>
        <w:jc w:val="both"/>
      </w:pPr>
      <w:r w:rsidRPr="00C0404C">
        <w:rPr>
          <w:b/>
          <w:i/>
        </w:rPr>
        <w:t>Rezultat scontat 2.</w:t>
      </w:r>
      <w:r w:rsidRPr="00C0404C">
        <w:t xml:space="preserve"> Membrii grupului de lucru pentru achiziții și specialiștilor pe achiziții publice din cadrul APL instruiți și pregătiți corespunzător.</w:t>
      </w:r>
    </w:p>
    <w:p w:rsidR="002824D4" w:rsidRPr="00C0404C" w:rsidRDefault="002824D4" w:rsidP="002824D4">
      <w:pPr>
        <w:spacing w:line="276" w:lineRule="auto"/>
        <w:jc w:val="both"/>
      </w:pPr>
      <w:r w:rsidRPr="00C0404C">
        <w:rPr>
          <w:b/>
          <w:i/>
        </w:rPr>
        <w:t xml:space="preserve">Rezultat scontat 3. </w:t>
      </w:r>
      <w:r w:rsidRPr="00C0404C">
        <w:t>Încălcarea măsurilor de integritate instituțională și regimului conflictelor de interese de către membrii grupului de lucru pentru achiziții sancționată.</w:t>
      </w:r>
    </w:p>
    <w:p w:rsidR="002824D4" w:rsidRPr="00C0404C" w:rsidRDefault="002824D4" w:rsidP="002824D4">
      <w:pPr>
        <w:spacing w:line="276" w:lineRule="auto"/>
        <w:jc w:val="both"/>
      </w:pPr>
      <w:r w:rsidRPr="00C0404C">
        <w:rPr>
          <w:b/>
          <w:i/>
        </w:rPr>
        <w:lastRenderedPageBreak/>
        <w:t>Rezultat scontat 4</w:t>
      </w:r>
      <w:r w:rsidRPr="00C0404C">
        <w:t>. Combaterea concurenței neloiale în domeniul achizițiilor publice asigurată.</w:t>
      </w:r>
    </w:p>
    <w:p w:rsidR="002824D4" w:rsidRPr="00C0404C" w:rsidRDefault="002824D4" w:rsidP="002824D4">
      <w:pPr>
        <w:spacing w:line="276" w:lineRule="auto"/>
        <w:jc w:val="both"/>
      </w:pPr>
    </w:p>
    <w:p w:rsidR="002824D4" w:rsidRPr="00C0404C" w:rsidRDefault="002824D4" w:rsidP="002824D4">
      <w:pPr>
        <w:spacing w:line="276" w:lineRule="auto"/>
        <w:jc w:val="both"/>
        <w:rPr>
          <w:b/>
        </w:rPr>
      </w:pPr>
      <w:r w:rsidRPr="00C0404C">
        <w:rPr>
          <w:b/>
          <w:u w:val="single"/>
        </w:rPr>
        <w:t>Prioritatea 4.</w:t>
      </w:r>
      <w:r w:rsidRPr="00C0404C">
        <w:rPr>
          <w:b/>
        </w:rPr>
        <w:t xml:space="preserve">  Sporirea calității serviciilor publice printr-un management eficient al resurselor umane</w:t>
      </w:r>
    </w:p>
    <w:p w:rsidR="002824D4" w:rsidRPr="00C0404C" w:rsidRDefault="002824D4" w:rsidP="002824D4">
      <w:pPr>
        <w:spacing w:line="276" w:lineRule="auto"/>
        <w:jc w:val="both"/>
      </w:pPr>
      <w:r w:rsidRPr="00C0404C">
        <w:rPr>
          <w:b/>
          <w:i/>
        </w:rPr>
        <w:t>Rezultat scontat 1.</w:t>
      </w:r>
      <w:r w:rsidRPr="00C0404C">
        <w:t xml:space="preserve"> Proces de recrutare, selectare, angajare și promovare a personalului în funcții publice organizat cu respectarea principiilor de transparență și integritate asigurat.</w:t>
      </w:r>
    </w:p>
    <w:p w:rsidR="002824D4" w:rsidRPr="00C0404C" w:rsidRDefault="002824D4" w:rsidP="002824D4">
      <w:pPr>
        <w:spacing w:line="276" w:lineRule="auto"/>
        <w:jc w:val="both"/>
      </w:pPr>
      <w:r w:rsidRPr="00C0404C">
        <w:rPr>
          <w:b/>
          <w:i/>
        </w:rPr>
        <w:t>Rezultat scontat 2.</w:t>
      </w:r>
      <w:r w:rsidRPr="00C0404C">
        <w:t xml:space="preserve"> Agenții publici din cadrul APL și aleșii locali instruiți.</w:t>
      </w:r>
    </w:p>
    <w:p w:rsidR="002824D4" w:rsidRPr="00C0404C" w:rsidRDefault="002824D4" w:rsidP="002824D4">
      <w:pPr>
        <w:spacing w:after="160" w:line="276" w:lineRule="auto"/>
        <w:jc w:val="both"/>
      </w:pPr>
      <w:r w:rsidRPr="00C0404C">
        <w:rPr>
          <w:b/>
          <w:i/>
        </w:rPr>
        <w:t xml:space="preserve">Rezultat scontat 3. </w:t>
      </w:r>
      <w:r w:rsidRPr="00C0404C">
        <w:t>Mecanism de evaluare de către cetățeni a calității serviciilor publice prestate implementat și aplicat periodic.</w:t>
      </w:r>
    </w:p>
    <w:p w:rsidR="002824D4" w:rsidRPr="00C0404C" w:rsidRDefault="002824D4" w:rsidP="002824D4">
      <w:pPr>
        <w:spacing w:after="160" w:line="276" w:lineRule="auto"/>
        <w:jc w:val="both"/>
      </w:pPr>
      <w:r w:rsidRPr="00C0404C">
        <w:rPr>
          <w:b/>
          <w:u w:val="single"/>
        </w:rPr>
        <w:t>Prioritatea 5.</w:t>
      </w:r>
      <w:r w:rsidRPr="00C0404C">
        <w:rPr>
          <w:b/>
        </w:rPr>
        <w:t xml:space="preserve"> Îmbunătățirea comunicării cu cetățenii ș</w:t>
      </w:r>
      <w:r w:rsidR="00B21F3C">
        <w:rPr>
          <w:b/>
        </w:rPr>
        <w:t>i transparenței activității APL</w:t>
      </w:r>
    </w:p>
    <w:p w:rsidR="002824D4" w:rsidRPr="00C0404C" w:rsidRDefault="002824D4" w:rsidP="002824D4">
      <w:pPr>
        <w:spacing w:line="276" w:lineRule="auto"/>
        <w:jc w:val="both"/>
      </w:pPr>
      <w:r w:rsidRPr="00C0404C">
        <w:rPr>
          <w:b/>
          <w:i/>
        </w:rPr>
        <w:t>Rezultat scontat 1.</w:t>
      </w:r>
      <w:r w:rsidRPr="00C0404C">
        <w:t xml:space="preserve"> Proces decizional transparent și participativ asigurat.</w:t>
      </w:r>
    </w:p>
    <w:p w:rsidR="002824D4" w:rsidRPr="00C0404C" w:rsidRDefault="002824D4" w:rsidP="002824D4">
      <w:pPr>
        <w:spacing w:line="276" w:lineRule="auto"/>
        <w:jc w:val="both"/>
      </w:pPr>
      <w:r w:rsidRPr="00C0404C">
        <w:rPr>
          <w:b/>
          <w:i/>
        </w:rPr>
        <w:t xml:space="preserve">Rezultat scontat 2. </w:t>
      </w:r>
      <w:r w:rsidRPr="00C0404C">
        <w:t>Accesul la informație și comunicarea cu publicul (mass-media, societatea civilă, cetățenii) îmbunătățite.</w:t>
      </w:r>
    </w:p>
    <w:p w:rsidR="002824D4" w:rsidRPr="00C0404C" w:rsidRDefault="002824D4" w:rsidP="002824D4">
      <w:pPr>
        <w:spacing w:line="276" w:lineRule="auto"/>
        <w:jc w:val="both"/>
      </w:pPr>
      <w:r w:rsidRPr="00C0404C">
        <w:rPr>
          <w:b/>
          <w:i/>
        </w:rPr>
        <w:t xml:space="preserve">Rezultat scontat 3. </w:t>
      </w:r>
      <w:r>
        <w:t>Pagini</w:t>
      </w:r>
      <w:r w:rsidRPr="00C0404C">
        <w:t xml:space="preserve"> web elaborate și funcționale, care oferă acces la informații complete, exacte și în timp util.</w:t>
      </w:r>
    </w:p>
    <w:p w:rsidR="002824D4" w:rsidRPr="00C0404C" w:rsidRDefault="002824D4" w:rsidP="002824D4">
      <w:pPr>
        <w:spacing w:line="276" w:lineRule="auto"/>
        <w:jc w:val="both"/>
      </w:pPr>
      <w:r w:rsidRPr="00C0404C">
        <w:rPr>
          <w:b/>
          <w:i/>
        </w:rPr>
        <w:t xml:space="preserve">Rezultat scontat 4. </w:t>
      </w:r>
      <w:r w:rsidRPr="00C0404C">
        <w:t>Rapoarte de transparență anuale elaborate și publicate;</w:t>
      </w:r>
    </w:p>
    <w:p w:rsidR="002824D4" w:rsidRPr="00C0404C" w:rsidRDefault="002824D4" w:rsidP="002824D4">
      <w:pPr>
        <w:spacing w:line="276" w:lineRule="auto"/>
        <w:jc w:val="both"/>
      </w:pPr>
    </w:p>
    <w:p w:rsidR="002824D4" w:rsidRPr="00C0404C" w:rsidRDefault="002824D4" w:rsidP="002824D4">
      <w:pPr>
        <w:spacing w:line="276" w:lineRule="auto"/>
        <w:jc w:val="both"/>
      </w:pPr>
    </w:p>
    <w:p w:rsidR="002824D4" w:rsidRPr="00C0404C" w:rsidRDefault="002824D4" w:rsidP="002824D4">
      <w:pPr>
        <w:spacing w:line="276" w:lineRule="auto"/>
        <w:jc w:val="both"/>
        <w:sectPr w:rsidR="002824D4" w:rsidRPr="00C0404C" w:rsidSect="00630A91">
          <w:footerReference w:type="default" r:id="rId11"/>
          <w:pgSz w:w="12240" w:h="15840"/>
          <w:pgMar w:top="993" w:right="1440" w:bottom="1440" w:left="1440" w:header="720" w:footer="720" w:gutter="0"/>
          <w:cols w:space="720"/>
          <w:docGrid w:linePitch="360"/>
        </w:sectPr>
      </w:pPr>
    </w:p>
    <w:p w:rsidR="002824D4" w:rsidRPr="00C760D9" w:rsidRDefault="002824D4" w:rsidP="002824D4">
      <w:pPr>
        <w:spacing w:after="160" w:line="276" w:lineRule="auto"/>
        <w:jc w:val="right"/>
        <w:rPr>
          <w:b/>
          <w:sz w:val="20"/>
          <w:szCs w:val="20"/>
          <w:lang w:val="it-IT"/>
        </w:rPr>
      </w:pPr>
      <w:r w:rsidRPr="00C760D9">
        <w:rPr>
          <w:b/>
          <w:sz w:val="20"/>
          <w:szCs w:val="20"/>
          <w:lang w:val="it-IT"/>
        </w:rPr>
        <w:lastRenderedPageBreak/>
        <w:t xml:space="preserve">Anexă la decizia Nr.  din    </w:t>
      </w:r>
    </w:p>
    <w:p w:rsidR="002824D4" w:rsidRDefault="002824D4" w:rsidP="002824D4">
      <w:pPr>
        <w:spacing w:after="160" w:line="276" w:lineRule="auto"/>
        <w:jc w:val="center"/>
        <w:rPr>
          <w:b/>
        </w:rPr>
      </w:pPr>
    </w:p>
    <w:p w:rsidR="002824D4" w:rsidRDefault="002824D4" w:rsidP="002824D4">
      <w:pPr>
        <w:spacing w:after="160" w:line="276" w:lineRule="auto"/>
        <w:jc w:val="center"/>
        <w:rPr>
          <w:b/>
        </w:rPr>
      </w:pPr>
      <w:r w:rsidRPr="00344ECF">
        <w:rPr>
          <w:b/>
        </w:rPr>
        <w:t>Planul local</w:t>
      </w:r>
      <w:r>
        <w:rPr>
          <w:b/>
        </w:rPr>
        <w:t xml:space="preserve"> de acțiuni </w:t>
      </w:r>
      <w:r w:rsidRPr="00344ECF">
        <w:rPr>
          <w:b/>
        </w:rPr>
        <w:t xml:space="preserve"> anticorupție</w:t>
      </w:r>
      <w:r>
        <w:rPr>
          <w:b/>
        </w:rPr>
        <w:t xml:space="preserve">  al </w:t>
      </w:r>
    </w:p>
    <w:p w:rsidR="002824D4" w:rsidRPr="00344ECF" w:rsidRDefault="002824D4" w:rsidP="002824D4">
      <w:pPr>
        <w:spacing w:after="160" w:line="276" w:lineRule="auto"/>
        <w:jc w:val="center"/>
        <w:rPr>
          <w:b/>
        </w:rPr>
      </w:pPr>
      <w:r>
        <w:rPr>
          <w:b/>
        </w:rPr>
        <w:t>Consiliului raional Șoldănești pentru anii 2022-2023</w:t>
      </w:r>
    </w:p>
    <w:tbl>
      <w:tblPr>
        <w:tblpPr w:leftFromText="180" w:rightFromText="180" w:vertAnchor="text" w:tblpX="-545" w:tblpY="1"/>
        <w:tblOverlap w:val="never"/>
        <w:tblW w:w="5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8"/>
        <w:gridCol w:w="2278"/>
        <w:gridCol w:w="1488"/>
        <w:gridCol w:w="1393"/>
        <w:gridCol w:w="3854"/>
        <w:gridCol w:w="1662"/>
        <w:gridCol w:w="1402"/>
        <w:gridCol w:w="1384"/>
      </w:tblGrid>
      <w:tr w:rsidR="002824D4" w:rsidRPr="009B4239" w:rsidTr="00237F57">
        <w:trPr>
          <w:trHeight w:val="572"/>
        </w:trPr>
        <w:tc>
          <w:tcPr>
            <w:tcW w:w="5000" w:type="pct"/>
            <w:gridSpan w:val="8"/>
            <w:shd w:val="clear" w:color="auto" w:fill="CCECFF"/>
            <w:vAlign w:val="center"/>
          </w:tcPr>
          <w:p w:rsidR="002824D4" w:rsidRPr="00C0404C" w:rsidRDefault="002824D4" w:rsidP="00237F57">
            <w:pPr>
              <w:spacing w:line="276" w:lineRule="auto"/>
              <w:ind w:hanging="19"/>
              <w:rPr>
                <w:b/>
              </w:rPr>
            </w:pPr>
            <w:r w:rsidRPr="00C0404C">
              <w:rPr>
                <w:b/>
              </w:rPr>
              <w:t>Prioritatea 1:</w:t>
            </w:r>
            <w:r w:rsidRPr="00C0404C">
              <w:t xml:space="preserve"> </w:t>
            </w:r>
            <w:r w:rsidRPr="00C0404C">
              <w:rPr>
                <w:b/>
              </w:rPr>
              <w:t>Consolidarea integrității instituționale a APL prin prisma aplicării corespunzătoare a legislației anticorupție.</w:t>
            </w:r>
          </w:p>
          <w:p w:rsidR="002824D4" w:rsidRPr="00C0404C" w:rsidRDefault="002824D4" w:rsidP="00237F57">
            <w:pPr>
              <w:rPr>
                <w:b/>
              </w:rPr>
            </w:pPr>
            <w:r w:rsidRPr="00C0404C">
              <w:rPr>
                <w:b/>
              </w:rPr>
              <w:t xml:space="preserve">Rezultatele scontate: </w:t>
            </w:r>
          </w:p>
          <w:p w:rsidR="002824D4" w:rsidRPr="00C0404C" w:rsidRDefault="002824D4" w:rsidP="00237F57">
            <w:pPr>
              <w:spacing w:line="276" w:lineRule="auto"/>
            </w:pPr>
            <w:r w:rsidRPr="00C0404C">
              <w:rPr>
                <w:b/>
                <w:i/>
              </w:rPr>
              <w:t>1.</w:t>
            </w:r>
            <w:r w:rsidRPr="00C0404C">
              <w:t xml:space="preserve"> Climatul de integritate  </w:t>
            </w:r>
            <w:r>
              <w:t xml:space="preserve">în cadrul APL </w:t>
            </w:r>
            <w:r w:rsidRPr="00C0404C">
              <w:t xml:space="preserve">cultivat </w:t>
            </w:r>
          </w:p>
          <w:p w:rsidR="002824D4" w:rsidRPr="00C0404C" w:rsidRDefault="002824D4" w:rsidP="00237F57">
            <w:pPr>
              <w:spacing w:line="276" w:lineRule="auto"/>
            </w:pPr>
            <w:r w:rsidRPr="00C0404C">
              <w:rPr>
                <w:b/>
                <w:i/>
              </w:rPr>
              <w:t>2.</w:t>
            </w:r>
            <w:r w:rsidRPr="00C0404C">
              <w:t xml:space="preserve"> Încălcarea măsurilor de asigurare a integrităţii profesionale de către agenții publici din cadrul APL și aleșii locali sancționată.</w:t>
            </w:r>
          </w:p>
          <w:p w:rsidR="002824D4" w:rsidRPr="00C0404C" w:rsidRDefault="002824D4" w:rsidP="00237F57">
            <w:pPr>
              <w:spacing w:line="276" w:lineRule="auto"/>
            </w:pPr>
            <w:r w:rsidRPr="00C0404C">
              <w:rPr>
                <w:b/>
                <w:i/>
              </w:rPr>
              <w:t>3</w:t>
            </w:r>
            <w:r>
              <w:t>. Unitate de audit intern creată şi funcțională</w:t>
            </w:r>
            <w:r w:rsidRPr="00C0404C">
              <w:t>.</w:t>
            </w:r>
          </w:p>
          <w:p w:rsidR="002824D4" w:rsidRPr="00C0404C" w:rsidRDefault="002824D4" w:rsidP="00237F57">
            <w:pPr>
              <w:spacing w:line="276" w:lineRule="auto"/>
            </w:pPr>
            <w:r w:rsidRPr="00C0404C">
              <w:rPr>
                <w:b/>
                <w:i/>
              </w:rPr>
              <w:t>4.</w:t>
            </w:r>
            <w:r w:rsidRPr="00C0404C">
              <w:t xml:space="preserve"> Sistem de gestiune a riscurilor, inclusiv riscurile de corupție, implementat.</w:t>
            </w:r>
          </w:p>
        </w:tc>
      </w:tr>
      <w:tr w:rsidR="002824D4" w:rsidRPr="00C0404C" w:rsidTr="00237F57">
        <w:tc>
          <w:tcPr>
            <w:tcW w:w="449" w:type="pct"/>
            <w:shd w:val="clear" w:color="auto" w:fill="D9D9D9" w:themeFill="background1" w:themeFillShade="D9"/>
            <w:vAlign w:val="center"/>
          </w:tcPr>
          <w:p w:rsidR="002824D4" w:rsidRPr="00C0404C" w:rsidRDefault="002824D4" w:rsidP="00237F57">
            <w:pPr>
              <w:jc w:val="center"/>
              <w:rPr>
                <w:b/>
              </w:rPr>
            </w:pPr>
            <w:r w:rsidRPr="00C0404C">
              <w:rPr>
                <w:b/>
              </w:rPr>
              <w:t>Nr.</w:t>
            </w:r>
          </w:p>
          <w:p w:rsidR="002824D4" w:rsidRPr="00C0404C" w:rsidRDefault="002824D4" w:rsidP="00237F57">
            <w:pPr>
              <w:jc w:val="center"/>
              <w:rPr>
                <w:b/>
              </w:rPr>
            </w:pPr>
            <w:r w:rsidRPr="00C0404C">
              <w:rPr>
                <w:b/>
              </w:rPr>
              <w:t>crt.</w:t>
            </w:r>
          </w:p>
        </w:tc>
        <w:tc>
          <w:tcPr>
            <w:tcW w:w="770" w:type="pct"/>
            <w:shd w:val="clear" w:color="auto" w:fill="D9D9D9" w:themeFill="background1" w:themeFillShade="D9"/>
            <w:vAlign w:val="center"/>
          </w:tcPr>
          <w:p w:rsidR="002824D4" w:rsidRPr="00C0404C" w:rsidRDefault="002824D4" w:rsidP="00237F57">
            <w:pPr>
              <w:jc w:val="center"/>
              <w:rPr>
                <w:b/>
              </w:rPr>
            </w:pPr>
            <w:r w:rsidRPr="00C0404C">
              <w:rPr>
                <w:b/>
              </w:rPr>
              <w:t>Acţiunea</w:t>
            </w:r>
          </w:p>
        </w:tc>
        <w:tc>
          <w:tcPr>
            <w:tcW w:w="503" w:type="pct"/>
            <w:shd w:val="clear" w:color="auto" w:fill="D9D9D9" w:themeFill="background1" w:themeFillShade="D9"/>
            <w:vAlign w:val="center"/>
          </w:tcPr>
          <w:p w:rsidR="002824D4" w:rsidRPr="00C0404C" w:rsidRDefault="002824D4" w:rsidP="00237F57">
            <w:pPr>
              <w:jc w:val="center"/>
              <w:rPr>
                <w:b/>
              </w:rPr>
            </w:pPr>
            <w:r w:rsidRPr="00C0404C">
              <w:rPr>
                <w:b/>
              </w:rPr>
              <w:t>Termenul de realizare</w:t>
            </w:r>
          </w:p>
        </w:tc>
        <w:tc>
          <w:tcPr>
            <w:tcW w:w="471" w:type="pct"/>
            <w:shd w:val="clear" w:color="auto" w:fill="D9D9D9" w:themeFill="background1" w:themeFillShade="D9"/>
            <w:vAlign w:val="center"/>
          </w:tcPr>
          <w:p w:rsidR="002824D4" w:rsidRPr="00C0404C" w:rsidRDefault="002824D4" w:rsidP="00237F57">
            <w:pPr>
              <w:jc w:val="center"/>
              <w:rPr>
                <w:b/>
              </w:rPr>
            </w:pPr>
            <w:r w:rsidRPr="00C0404C">
              <w:rPr>
                <w:b/>
              </w:rPr>
              <w:t>Responsabil de realizare</w:t>
            </w:r>
          </w:p>
        </w:tc>
        <w:tc>
          <w:tcPr>
            <w:tcW w:w="1303" w:type="pct"/>
            <w:shd w:val="clear" w:color="auto" w:fill="D9D9D9" w:themeFill="background1" w:themeFillShade="D9"/>
            <w:vAlign w:val="center"/>
          </w:tcPr>
          <w:p w:rsidR="002824D4" w:rsidRPr="00C0404C" w:rsidRDefault="002824D4" w:rsidP="00237F57">
            <w:pPr>
              <w:jc w:val="center"/>
              <w:rPr>
                <w:b/>
              </w:rPr>
            </w:pPr>
            <w:r w:rsidRPr="00C0404C">
              <w:rPr>
                <w:b/>
              </w:rPr>
              <w:t>Indicatorii de progres</w:t>
            </w:r>
          </w:p>
        </w:tc>
        <w:tc>
          <w:tcPr>
            <w:tcW w:w="562" w:type="pct"/>
            <w:shd w:val="clear" w:color="auto" w:fill="D9D9D9" w:themeFill="background1" w:themeFillShade="D9"/>
            <w:vAlign w:val="center"/>
          </w:tcPr>
          <w:p w:rsidR="002824D4" w:rsidRPr="00C0404C" w:rsidRDefault="002824D4" w:rsidP="00237F57">
            <w:pPr>
              <w:jc w:val="center"/>
              <w:rPr>
                <w:b/>
              </w:rPr>
            </w:pPr>
            <w:r w:rsidRPr="00C0404C">
              <w:rPr>
                <w:b/>
              </w:rPr>
              <w:t>Sursa de verificare</w:t>
            </w:r>
          </w:p>
        </w:tc>
        <w:tc>
          <w:tcPr>
            <w:tcW w:w="474" w:type="pct"/>
            <w:shd w:val="clear" w:color="auto" w:fill="D9D9D9" w:themeFill="background1" w:themeFillShade="D9"/>
            <w:vAlign w:val="center"/>
          </w:tcPr>
          <w:p w:rsidR="002824D4" w:rsidRPr="00C0404C" w:rsidRDefault="002824D4" w:rsidP="00237F57">
            <w:pPr>
              <w:jc w:val="center"/>
              <w:rPr>
                <w:b/>
              </w:rPr>
            </w:pPr>
            <w:r w:rsidRPr="00C0404C">
              <w:rPr>
                <w:b/>
              </w:rPr>
              <w:t>Obiectivul corelativ</w:t>
            </w:r>
          </w:p>
        </w:tc>
        <w:tc>
          <w:tcPr>
            <w:tcW w:w="468" w:type="pct"/>
            <w:shd w:val="clear" w:color="auto" w:fill="D9D9D9" w:themeFill="background1" w:themeFillShade="D9"/>
            <w:vAlign w:val="center"/>
          </w:tcPr>
          <w:p w:rsidR="002824D4" w:rsidRPr="00C0404C" w:rsidRDefault="002824D4" w:rsidP="00237F57">
            <w:pPr>
              <w:jc w:val="center"/>
              <w:rPr>
                <w:b/>
              </w:rPr>
            </w:pPr>
            <w:r w:rsidRPr="00C0404C">
              <w:rPr>
                <w:b/>
              </w:rPr>
              <w:t>Sursa de finanţare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pPr>
              <w:ind w:left="-108"/>
            </w:pPr>
            <w:bookmarkStart w:id="0" w:name="_Hlk503789883"/>
            <w:r w:rsidRPr="00C0404C">
              <w:t>Asigurarea respectării regimului de incompatibilităţi de restricţii în ierarhie şi de limitare a publicităţii</w:t>
            </w:r>
            <w:bookmarkEnd w:id="0"/>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Președintele</w:t>
            </w:r>
          </w:p>
          <w:p w:rsidR="002824D4" w:rsidRDefault="002824D4" w:rsidP="00237F57">
            <w:r>
              <w:t>Raionului</w:t>
            </w:r>
          </w:p>
          <w:p w:rsidR="002824D4" w:rsidRDefault="002824D4" w:rsidP="00237F57"/>
          <w:p w:rsidR="002824D4" w:rsidRDefault="002824D4" w:rsidP="00237F57">
            <w:r>
              <w:t>Vicepreșe-dintele raionului</w:t>
            </w:r>
          </w:p>
          <w:p w:rsidR="002824D4" w:rsidRDefault="002824D4" w:rsidP="00237F57"/>
          <w:p w:rsidR="002824D4" w:rsidRPr="00C0404C" w:rsidRDefault="002824D4" w:rsidP="00237F57">
            <w:r>
              <w:t>Conducă-torii subdi-viziunilor Consiliului raional</w:t>
            </w:r>
          </w:p>
        </w:tc>
        <w:tc>
          <w:tcPr>
            <w:tcW w:w="1303" w:type="pct"/>
          </w:tcPr>
          <w:p w:rsidR="002824D4" w:rsidRDefault="002824D4" w:rsidP="00237F57">
            <w:bookmarkStart w:id="1" w:name="_Hlk503790515"/>
            <w:bookmarkStart w:id="2" w:name="_Hlk503790327"/>
            <w:r w:rsidRPr="00C0404C">
              <w:t>Nu</w:t>
            </w:r>
            <w:bookmarkStart w:id="3" w:name="_Hlk503790504"/>
            <w:r w:rsidRPr="00C0404C">
              <w:t>mărul de cazuri de incompatibilităţi şi restricţii în ierarhie atestate şi soluţionate în entităţile publice</w:t>
            </w:r>
            <w:bookmarkEnd w:id="1"/>
            <w:r w:rsidRPr="00C0404C">
              <w:t xml:space="preserve">; </w:t>
            </w:r>
          </w:p>
          <w:p w:rsidR="002824D4" w:rsidRPr="00C0404C" w:rsidRDefault="002824D4" w:rsidP="00237F57"/>
          <w:p w:rsidR="002824D4" w:rsidRDefault="002824D4" w:rsidP="00237F57">
            <w:bookmarkStart w:id="4" w:name="_Hlk503790524"/>
            <w:r w:rsidRPr="00C0404C">
              <w:t>Numărul de sesizări la ANI cu privire la încălcarea regimului de incompatibilităţi şi limitare a publicităţii;</w:t>
            </w:r>
            <w:bookmarkEnd w:id="4"/>
            <w:r w:rsidRPr="00C0404C">
              <w:t xml:space="preserve"> </w:t>
            </w:r>
          </w:p>
          <w:p w:rsidR="002824D4" w:rsidRPr="00C0404C" w:rsidRDefault="002824D4" w:rsidP="00237F57"/>
          <w:p w:rsidR="002824D4" w:rsidRPr="00C0404C" w:rsidRDefault="002824D4" w:rsidP="00237F57">
            <w:r w:rsidRPr="00C0404C">
              <w:t>Num</w:t>
            </w:r>
            <w:bookmarkStart w:id="5" w:name="_Hlk503790532"/>
            <w:r w:rsidRPr="00C0404C">
              <w:t>ărul de persoane suspendate pentru asemenea încălcări</w:t>
            </w:r>
            <w:bookmarkEnd w:id="2"/>
            <w:bookmarkEnd w:id="3"/>
            <w:bookmarkEnd w:id="5"/>
          </w:p>
        </w:tc>
        <w:tc>
          <w:tcPr>
            <w:tcW w:w="562" w:type="pct"/>
          </w:tcPr>
          <w:p w:rsidR="002824D4" w:rsidRPr="00533B36" w:rsidRDefault="002824D4" w:rsidP="00237F57">
            <w:r w:rsidRPr="00533B36">
              <w:t>Declaraţii pe propria răspundere a agenţilor publici</w:t>
            </w:r>
          </w:p>
          <w:p w:rsidR="002824D4" w:rsidRPr="00C0404C" w:rsidRDefault="002824D4" w:rsidP="00237F57">
            <w:r w:rsidRPr="00533B36">
              <w:t xml:space="preserve">Registrul de stat al actelor locale  </w:t>
            </w:r>
          </w:p>
        </w:tc>
        <w:tc>
          <w:tcPr>
            <w:tcW w:w="474" w:type="pct"/>
          </w:tcPr>
          <w:p w:rsidR="002824D4" w:rsidRPr="00C0404C" w:rsidRDefault="002824D4" w:rsidP="00237F57">
            <w:pPr>
              <w:ind w:firstLine="40"/>
              <w:jc w:val="center"/>
            </w:pPr>
            <w:r w:rsidRPr="00C0404C">
              <w:t>Etică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pPr>
              <w:ind w:left="-17"/>
            </w:pPr>
            <w:r w:rsidRPr="00C0404C">
              <w:t>Asigurarea respectării regimului declarării averilor şi intereselor personale</w:t>
            </w:r>
          </w:p>
        </w:tc>
        <w:tc>
          <w:tcPr>
            <w:tcW w:w="503" w:type="pct"/>
          </w:tcPr>
          <w:p w:rsidR="002824D4" w:rsidRPr="00C0404C" w:rsidRDefault="002824D4" w:rsidP="00237F57">
            <w:r w:rsidRPr="00C0404C">
              <w:t xml:space="preserve">Permanent, cu verificarea semestrială a indicatorilor </w:t>
            </w:r>
            <w:r w:rsidRPr="00C0404C">
              <w:lastRenderedPageBreak/>
              <w:t>de progres</w:t>
            </w:r>
          </w:p>
        </w:tc>
        <w:tc>
          <w:tcPr>
            <w:tcW w:w="471" w:type="pct"/>
          </w:tcPr>
          <w:p w:rsidR="002824D4" w:rsidRDefault="002824D4" w:rsidP="00237F57">
            <w:r>
              <w:lastRenderedPageBreak/>
              <w:t>Funcționarii publici și aleșii locali</w:t>
            </w:r>
          </w:p>
          <w:p w:rsidR="002824D4" w:rsidRDefault="002824D4" w:rsidP="00237F57">
            <w:r>
              <w:t>subiecți ai</w:t>
            </w:r>
          </w:p>
          <w:p w:rsidR="002824D4" w:rsidRDefault="002824D4" w:rsidP="00237F57">
            <w:r w:rsidRPr="00533B36">
              <w:t xml:space="preserve">declarării  </w:t>
            </w:r>
            <w:r w:rsidRPr="00533B36">
              <w:lastRenderedPageBreak/>
              <w:t>averile și intereselor personale</w:t>
            </w:r>
          </w:p>
          <w:p w:rsidR="002824D4" w:rsidRDefault="002824D4" w:rsidP="00237F57"/>
          <w:p w:rsidR="002824D4" w:rsidRDefault="002824D4" w:rsidP="00237F57">
            <w:r>
              <w:t>Persoana responsa-bilă de colectarea declarațiilor</w:t>
            </w:r>
          </w:p>
          <w:p w:rsidR="002824D4" w:rsidRDefault="002824D4" w:rsidP="00237F57"/>
          <w:p w:rsidR="002824D4" w:rsidRPr="00533B36" w:rsidRDefault="002824D4" w:rsidP="00237F57">
            <w:r>
              <w:t>Specialist</w:t>
            </w:r>
            <w:r w:rsidRPr="00533B36">
              <w:t xml:space="preserve"> </w:t>
            </w:r>
            <w:r>
              <w:t xml:space="preserve">principal </w:t>
            </w:r>
            <w:r w:rsidRPr="00533B36">
              <w:t>resurse umane</w:t>
            </w:r>
          </w:p>
        </w:tc>
        <w:tc>
          <w:tcPr>
            <w:tcW w:w="1303" w:type="pct"/>
          </w:tcPr>
          <w:p w:rsidR="002824D4" w:rsidRDefault="002824D4" w:rsidP="00237F57">
            <w:r w:rsidRPr="00C0404C">
              <w:lastRenderedPageBreak/>
              <w:t xml:space="preserve">Numărul de agenţi publici angajaţi/ numiţi/cu mandatele validate pe parcursul anului şi numărul de declaraţii depuse în momentul angajării/ numirii /validării </w:t>
            </w:r>
            <w:r w:rsidRPr="00C0404C">
              <w:lastRenderedPageBreak/>
              <w:t xml:space="preserve">mandatului. </w:t>
            </w:r>
          </w:p>
          <w:p w:rsidR="002824D4" w:rsidRPr="00C0404C" w:rsidRDefault="002824D4" w:rsidP="00237F57"/>
          <w:p w:rsidR="002824D4" w:rsidRDefault="002824D4" w:rsidP="00237F57">
            <w:r w:rsidRPr="00C0404C">
              <w:t xml:space="preserve">Numărul total de agenţi publici angajaţi/numiţi/cu mandatele validate care activează în entitatea publică pe parcursul anului şi numărul de declaraţii depuse anual. </w:t>
            </w:r>
          </w:p>
          <w:p w:rsidR="002824D4" w:rsidRPr="00C0404C" w:rsidRDefault="002824D4" w:rsidP="00237F57"/>
          <w:p w:rsidR="002824D4" w:rsidRPr="00C0404C" w:rsidRDefault="002824D4" w:rsidP="00237F57">
            <w:r w:rsidRPr="00C0404C">
              <w:t>Numărul de agenţi publici ale căror mandat/raporturi de muncă sau de serviciu au încetat pe parcursul anului şi numărul de declaraţii depuse la încetarea mandatului/raporturilor de muncă sau de serviciu pe parcursul anului respectiv.</w:t>
            </w:r>
          </w:p>
        </w:tc>
        <w:tc>
          <w:tcPr>
            <w:tcW w:w="562" w:type="pct"/>
          </w:tcPr>
          <w:p w:rsidR="002824D4" w:rsidRDefault="002824D4" w:rsidP="00237F57">
            <w:r w:rsidRPr="00533B36">
              <w:lastRenderedPageBreak/>
              <w:t>Declaraţiile de avere şi interese personale</w:t>
            </w:r>
          </w:p>
          <w:p w:rsidR="002824D4" w:rsidRDefault="002824D4" w:rsidP="00237F57">
            <w:pPr>
              <w:rPr>
                <w:lang w:val="en-US"/>
              </w:rPr>
            </w:pPr>
            <w:r>
              <w:t xml:space="preserve">publicate </w:t>
            </w:r>
            <w:r>
              <w:rPr>
                <w:lang w:val="en-US"/>
              </w:rPr>
              <w:t xml:space="preserve"> </w:t>
            </w:r>
          </w:p>
          <w:p w:rsidR="002824D4" w:rsidRDefault="002824D4" w:rsidP="00237F57"/>
          <w:p w:rsidR="002824D4" w:rsidRPr="00C0404C" w:rsidRDefault="002824D4" w:rsidP="00237F57">
            <w:r>
              <w:t xml:space="preserve">Portalul electronic  al delarațiilor </w:t>
            </w:r>
            <w:r>
              <w:rPr>
                <w:lang w:val="en-US"/>
              </w:rPr>
              <w:t xml:space="preserve">  </w:t>
            </w:r>
            <w:hyperlink r:id="rId12" w:history="1">
              <w:r w:rsidRPr="00533B36">
                <w:rPr>
                  <w:rStyle w:val="a5"/>
                  <w:lang w:val="en-US"/>
                </w:rPr>
                <w:t>https://portal-declaratii.ani.md/</w:t>
              </w:r>
            </w:hyperlink>
          </w:p>
        </w:tc>
        <w:tc>
          <w:tcPr>
            <w:tcW w:w="474" w:type="pct"/>
          </w:tcPr>
          <w:p w:rsidR="002824D4" w:rsidRPr="00C0404C" w:rsidRDefault="002824D4" w:rsidP="00237F57">
            <w:pPr>
              <w:ind w:firstLine="130"/>
              <w:jc w:val="center"/>
            </w:pPr>
            <w:r w:rsidRPr="00C0404C">
              <w:lastRenderedPageBreak/>
              <w:t>Etică</w:t>
            </w:r>
          </w:p>
          <w:p w:rsidR="002824D4" w:rsidRPr="00C0404C" w:rsidRDefault="002824D4" w:rsidP="00237F57">
            <w:r w:rsidRPr="00C0404C">
              <w:t>Descurajare</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respectării regimului conflictelor de interese şi neadmiterea</w:t>
            </w:r>
            <w:r w:rsidRPr="00C0404C">
              <w:rPr>
                <w:b/>
              </w:rPr>
              <w:t xml:space="preserve"> </w:t>
            </w:r>
            <w:r w:rsidRPr="00C0404C">
              <w:t>favoritismului</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rsidRPr="00533B36">
              <w:t>Preşedintele raionului</w:t>
            </w:r>
          </w:p>
          <w:p w:rsidR="002824D4" w:rsidRPr="00533B36" w:rsidRDefault="002824D4" w:rsidP="00237F57"/>
          <w:p w:rsidR="002824D4" w:rsidRDefault="002824D4" w:rsidP="00237F57">
            <w:r>
              <w:t>Funcționarii publici</w:t>
            </w:r>
            <w:r w:rsidRPr="00533B36">
              <w:t xml:space="preserve"> și aleșii locali subiecți ai   declarării  averile și intereselor personale</w:t>
            </w:r>
          </w:p>
          <w:p w:rsidR="002824D4" w:rsidRPr="00533B36" w:rsidRDefault="002824D4" w:rsidP="00237F57"/>
          <w:p w:rsidR="002824D4" w:rsidRPr="00C0404C" w:rsidRDefault="002824D4" w:rsidP="00237F57">
            <w:r w:rsidRPr="00533B36">
              <w:t>Persoana responsabilă de ţinerea Registrului conflictelor de interese</w:t>
            </w:r>
          </w:p>
        </w:tc>
        <w:tc>
          <w:tcPr>
            <w:tcW w:w="1303" w:type="pct"/>
          </w:tcPr>
          <w:p w:rsidR="002824D4" w:rsidRDefault="002824D4" w:rsidP="00237F57">
            <w:r w:rsidRPr="00C0404C">
              <w:t>Numărul conflictelor de interese declarate.</w:t>
            </w:r>
          </w:p>
          <w:p w:rsidR="002824D4" w:rsidRPr="00C0404C" w:rsidRDefault="002824D4" w:rsidP="00237F57"/>
          <w:p w:rsidR="002824D4" w:rsidRDefault="002824D4" w:rsidP="00237F57">
            <w:r w:rsidRPr="00C0404C">
              <w:t xml:space="preserve">Numărul conflictelor soluţionate în cadrul entităţilor publice. </w:t>
            </w:r>
          </w:p>
          <w:p w:rsidR="002824D4" w:rsidRPr="00C0404C" w:rsidRDefault="002824D4" w:rsidP="00237F57"/>
          <w:p w:rsidR="002824D4" w:rsidRPr="00C0404C" w:rsidRDefault="002824D4" w:rsidP="00237F57">
            <w:r w:rsidRPr="00C0404C">
              <w:t xml:space="preserve">Numărul conflictelor de interese sesizate la ANI. Numărul actelor de constatare ale ANI cu privire la conflictele de interese.  </w:t>
            </w:r>
          </w:p>
        </w:tc>
        <w:tc>
          <w:tcPr>
            <w:tcW w:w="562" w:type="pct"/>
          </w:tcPr>
          <w:p w:rsidR="002824D4" w:rsidRPr="00C0404C" w:rsidRDefault="002824D4" w:rsidP="00237F57">
            <w:r w:rsidRPr="00533B36">
              <w:t>Registrul conflictelor de interese</w:t>
            </w:r>
          </w:p>
        </w:tc>
        <w:tc>
          <w:tcPr>
            <w:tcW w:w="474" w:type="pct"/>
          </w:tcPr>
          <w:p w:rsidR="002824D4" w:rsidRPr="00C0404C" w:rsidRDefault="002824D4" w:rsidP="00237F57">
            <w:r w:rsidRPr="00C0404C">
              <w:t>Etică</w:t>
            </w:r>
          </w:p>
          <w:p w:rsidR="002824D4" w:rsidRPr="00C0404C" w:rsidRDefault="002824D4" w:rsidP="00237F57">
            <w:r w:rsidRPr="00C0404C">
              <w:t>Descurajare</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respectării regimului cadourilor</w:t>
            </w:r>
          </w:p>
        </w:tc>
        <w:tc>
          <w:tcPr>
            <w:tcW w:w="503" w:type="pct"/>
          </w:tcPr>
          <w:p w:rsidR="002824D4" w:rsidRPr="00C0404C" w:rsidRDefault="002824D4" w:rsidP="00237F57">
            <w:r>
              <w:t xml:space="preserve">Permanent, cu </w:t>
            </w:r>
            <w:r w:rsidRPr="00C0404C">
              <w:t>verifi</w:t>
            </w:r>
            <w:r>
              <w:t>-</w:t>
            </w:r>
            <w:r w:rsidRPr="00C0404C">
              <w:t>carea semes</w:t>
            </w:r>
            <w:r>
              <w:t>-</w:t>
            </w:r>
            <w:r w:rsidRPr="00C0404C">
              <w:t>trială a indicatorilor de progres</w:t>
            </w:r>
          </w:p>
        </w:tc>
        <w:tc>
          <w:tcPr>
            <w:tcW w:w="471" w:type="pct"/>
          </w:tcPr>
          <w:p w:rsidR="002824D4" w:rsidRPr="00533B36" w:rsidRDefault="002824D4" w:rsidP="00237F57">
            <w:r w:rsidRPr="00533B36">
              <w:t>Președintele</w:t>
            </w:r>
          </w:p>
          <w:p w:rsidR="002824D4" w:rsidRPr="00533B36" w:rsidRDefault="002824D4" w:rsidP="00237F57">
            <w:r>
              <w:t>r</w:t>
            </w:r>
            <w:r w:rsidRPr="00533B36">
              <w:t>aionului</w:t>
            </w:r>
          </w:p>
          <w:p w:rsidR="002824D4" w:rsidRDefault="002824D4" w:rsidP="00237F57"/>
          <w:p w:rsidR="002824D4" w:rsidRDefault="002824D4" w:rsidP="00237F57">
            <w:r w:rsidRPr="00533B36">
              <w:t>Conducă-torii subdi-viziunilor Consiliului raional</w:t>
            </w:r>
          </w:p>
          <w:p w:rsidR="002824D4" w:rsidRDefault="002824D4" w:rsidP="00237F57"/>
          <w:p w:rsidR="002824D4" w:rsidRDefault="002824D4" w:rsidP="00237F57">
            <w:r>
              <w:t>Persoana responsa-bilă de ținerea</w:t>
            </w:r>
          </w:p>
          <w:p w:rsidR="002824D4" w:rsidRPr="00C0404C" w:rsidRDefault="002824D4" w:rsidP="00237F57">
            <w:r>
              <w:t>Registrului cadourilor</w:t>
            </w:r>
          </w:p>
        </w:tc>
        <w:tc>
          <w:tcPr>
            <w:tcW w:w="1303" w:type="pct"/>
          </w:tcPr>
          <w:p w:rsidR="002824D4" w:rsidRPr="00B52A40" w:rsidRDefault="002824D4" w:rsidP="00237F57">
            <w:pPr>
              <w:rPr>
                <w:i/>
              </w:rPr>
            </w:pPr>
            <w:r w:rsidRPr="00B52A40">
              <w:rPr>
                <w:i/>
              </w:rPr>
              <w:t xml:space="preserve">Comisia de evaluare și evidență a cadourilor instituită și funcțională, </w:t>
            </w:r>
          </w:p>
          <w:p w:rsidR="002824D4" w:rsidRDefault="002824D4" w:rsidP="00237F57"/>
          <w:p w:rsidR="002824D4" w:rsidRDefault="002824D4" w:rsidP="00237F57">
            <w:r w:rsidRPr="00C0404C">
              <w:t>Numărul cadourilor predate comisiilor de evidență și evaluare a cadourilor în cadrul entităţilor publice.</w:t>
            </w:r>
          </w:p>
          <w:p w:rsidR="002824D4" w:rsidRPr="00C0404C" w:rsidRDefault="002824D4" w:rsidP="00237F57"/>
          <w:p w:rsidR="002824D4" w:rsidRDefault="002824D4" w:rsidP="00237F57">
            <w:r w:rsidRPr="00C0404C">
              <w:t>Numărul şi suma cadourilor răscumpărate în cadrul entităţilor publice.</w:t>
            </w:r>
          </w:p>
          <w:p w:rsidR="002824D4" w:rsidRPr="00C0404C" w:rsidRDefault="002824D4" w:rsidP="00237F57"/>
          <w:p w:rsidR="002824D4" w:rsidRDefault="002824D4" w:rsidP="00237F57">
            <w:r w:rsidRPr="00C0404C">
              <w:t>Numărul de cadouri inadmisibile, transmise agenţiei anticorupţie şi numărul de dosare penale şi contravenţionale instrumentate.</w:t>
            </w:r>
          </w:p>
          <w:p w:rsidR="002824D4" w:rsidRPr="00C0404C" w:rsidRDefault="002824D4" w:rsidP="00237F57"/>
          <w:p w:rsidR="002824D4" w:rsidRPr="00C0404C" w:rsidRDefault="002824D4" w:rsidP="00237F57">
            <w:r w:rsidRPr="00C0404C">
              <w:t>Registrele de evidenţă a cadourilor publicate pe paginile web ale entităţilor publice</w:t>
            </w:r>
          </w:p>
        </w:tc>
        <w:tc>
          <w:tcPr>
            <w:tcW w:w="562" w:type="pct"/>
          </w:tcPr>
          <w:p w:rsidR="002824D4" w:rsidRPr="00533B36" w:rsidRDefault="002824D4" w:rsidP="00237F57">
            <w:r w:rsidRPr="00533B36">
              <w:t>Registrul de evidenţă a cadourilor</w:t>
            </w:r>
          </w:p>
        </w:tc>
        <w:tc>
          <w:tcPr>
            <w:tcW w:w="474" w:type="pct"/>
          </w:tcPr>
          <w:p w:rsidR="002824D4" w:rsidRPr="00C0404C" w:rsidRDefault="002824D4" w:rsidP="00237F57">
            <w:r w:rsidRPr="00C0404C">
              <w:t>Etică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neadmiterii, denunţării şi tratării influenţelor necorespunzătoare</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Pr="00533B36" w:rsidRDefault="002824D4" w:rsidP="00237F57">
            <w:r w:rsidRPr="00533B36">
              <w:t>Președintele</w:t>
            </w:r>
          </w:p>
          <w:p w:rsidR="002824D4" w:rsidRPr="00533B36" w:rsidRDefault="002824D4" w:rsidP="00237F57">
            <w:r>
              <w:t>r</w:t>
            </w:r>
            <w:r w:rsidRPr="00533B36">
              <w:t>aionului</w:t>
            </w:r>
          </w:p>
          <w:p w:rsidR="002824D4" w:rsidRDefault="002824D4" w:rsidP="00237F57"/>
          <w:p w:rsidR="002824D4" w:rsidRDefault="002824D4" w:rsidP="00237F57">
            <w:r w:rsidRPr="00533B36">
              <w:t>Conducă-torii subdi-viziunilor Consiliului raional</w:t>
            </w:r>
          </w:p>
          <w:p w:rsidR="002824D4" w:rsidRDefault="002824D4" w:rsidP="00237F57"/>
          <w:p w:rsidR="002824D4" w:rsidRDefault="002824D4" w:rsidP="00237F57">
            <w:r>
              <w:t xml:space="preserve">Persoana responsa-bilă de ținerea </w:t>
            </w:r>
          </w:p>
          <w:p w:rsidR="002824D4" w:rsidRDefault="002824D4" w:rsidP="00237F57">
            <w:r w:rsidRPr="00533B36">
              <w:t>Registrul</w:t>
            </w:r>
            <w:r>
              <w:t>ui</w:t>
            </w:r>
            <w:r w:rsidRPr="00533B36">
              <w:t xml:space="preserve"> </w:t>
            </w:r>
            <w:r w:rsidRPr="00533B36">
              <w:lastRenderedPageBreak/>
              <w:t>de evidenţă a cazurilor de influenţă necorespun</w:t>
            </w:r>
            <w:r>
              <w:t>-</w:t>
            </w:r>
            <w:r w:rsidRPr="00533B36">
              <w:t xml:space="preserve">zătoare                          </w:t>
            </w:r>
          </w:p>
          <w:p w:rsidR="002824D4" w:rsidRPr="00C0404C" w:rsidRDefault="002824D4" w:rsidP="00237F57"/>
        </w:tc>
        <w:tc>
          <w:tcPr>
            <w:tcW w:w="1303" w:type="pct"/>
          </w:tcPr>
          <w:p w:rsidR="002824D4" w:rsidRDefault="002824D4" w:rsidP="00237F57">
            <w:r w:rsidRPr="00C0404C">
              <w:lastRenderedPageBreak/>
              <w:t>Numărul cazurilor de influenţă necorespunzătoare denunţate.</w:t>
            </w:r>
          </w:p>
          <w:p w:rsidR="002824D4" w:rsidRDefault="002824D4" w:rsidP="00237F57">
            <w:r w:rsidRPr="00C0404C">
              <w:t xml:space="preserve"> </w:t>
            </w:r>
          </w:p>
          <w:p w:rsidR="002824D4" w:rsidRDefault="002824D4" w:rsidP="00237F57">
            <w:r w:rsidRPr="00C0404C">
              <w:t>Numărul cazurilor de influenţă necorespunzătoare soluţionate în cadrul entităţilor publice.</w:t>
            </w:r>
          </w:p>
          <w:p w:rsidR="002824D4" w:rsidRPr="00C0404C" w:rsidRDefault="002824D4" w:rsidP="00237F57"/>
          <w:p w:rsidR="002824D4" w:rsidRPr="00C0404C" w:rsidRDefault="002824D4" w:rsidP="00237F57">
            <w:r w:rsidRPr="00C0404C">
              <w:t>Numărul cazurilor de influenţă necorespunzătoare denunţate la CNA/</w:t>
            </w:r>
            <w:r w:rsidRPr="00C0404C">
              <w:rPr>
                <w:color w:val="000000"/>
              </w:rPr>
              <w:t>alte autorități anticorupţie responsabile</w:t>
            </w:r>
            <w:r w:rsidRPr="00C0404C">
              <w:t>.</w:t>
            </w:r>
          </w:p>
        </w:tc>
        <w:tc>
          <w:tcPr>
            <w:tcW w:w="562" w:type="pct"/>
          </w:tcPr>
          <w:p w:rsidR="002824D4" w:rsidRPr="00B52A40" w:rsidRDefault="002824D4" w:rsidP="00237F57">
            <w:pPr>
              <w:rPr>
                <w:i/>
                <w:highlight w:val="yellow"/>
              </w:rPr>
            </w:pPr>
            <w:r w:rsidRPr="00B52A40">
              <w:rPr>
                <w:i/>
              </w:rPr>
              <w:t>Registrul de evidenţă a cazurilor de influenţă necorespunză</w:t>
            </w:r>
            <w:r>
              <w:rPr>
                <w:i/>
              </w:rPr>
              <w:t>-</w:t>
            </w:r>
            <w:r w:rsidRPr="00B52A40">
              <w:rPr>
                <w:i/>
              </w:rPr>
              <w:t xml:space="preserve">toare                          </w:t>
            </w:r>
          </w:p>
        </w:tc>
        <w:tc>
          <w:tcPr>
            <w:tcW w:w="474" w:type="pct"/>
          </w:tcPr>
          <w:p w:rsidR="002824D4" w:rsidRPr="00C0404C" w:rsidRDefault="002824D4" w:rsidP="00237F57">
            <w:r w:rsidRPr="00C0404C">
              <w:t>Etică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neadmiterii și denunţării manifestărilor de corupţie; protecţia avertizorilor de integritate</w:t>
            </w:r>
          </w:p>
        </w:tc>
        <w:tc>
          <w:tcPr>
            <w:tcW w:w="503" w:type="pct"/>
          </w:tcPr>
          <w:p w:rsidR="002824D4" w:rsidRDefault="002824D4" w:rsidP="00237F57"/>
          <w:p w:rsidR="002824D4" w:rsidRPr="00C0404C" w:rsidRDefault="002824D4" w:rsidP="00237F57">
            <w:r w:rsidRPr="00C0404C">
              <w:t>Permanent, cu verificarea semestrială a indicatorilor de progres</w:t>
            </w:r>
          </w:p>
        </w:tc>
        <w:tc>
          <w:tcPr>
            <w:tcW w:w="471" w:type="pct"/>
          </w:tcPr>
          <w:p w:rsidR="002824D4" w:rsidRDefault="002824D4" w:rsidP="00237F57">
            <w:r>
              <w:t>Președintele raionului</w:t>
            </w:r>
          </w:p>
          <w:p w:rsidR="002824D4" w:rsidRDefault="002824D4" w:rsidP="00237F57"/>
          <w:p w:rsidR="002824D4" w:rsidRDefault="002824D4" w:rsidP="00237F57">
            <w:r>
              <w:t xml:space="preserve"> </w:t>
            </w:r>
            <w:r w:rsidRPr="00533B36">
              <w:t xml:space="preserve"> Conducă-torii subdi-viziunilor Consiliului raional</w:t>
            </w:r>
          </w:p>
          <w:p w:rsidR="002824D4" w:rsidRDefault="002824D4" w:rsidP="00237F57"/>
          <w:p w:rsidR="002824D4" w:rsidRDefault="002824D4" w:rsidP="00237F57">
            <w:r>
              <w:t>Persoana  responsa-bilă de ținerea Registrului de evidență a avertizări-lor despre posibilele ilegalități comise în cadrul Consiliului raional</w:t>
            </w:r>
          </w:p>
          <w:p w:rsidR="002824D4" w:rsidRPr="00C0404C" w:rsidRDefault="002824D4" w:rsidP="00237F57">
            <w:r>
              <w:t xml:space="preserve"> </w:t>
            </w:r>
          </w:p>
        </w:tc>
        <w:tc>
          <w:tcPr>
            <w:tcW w:w="1303" w:type="pct"/>
          </w:tcPr>
          <w:p w:rsidR="002824D4" w:rsidRDefault="002824D4" w:rsidP="00237F57">
            <w:pPr>
              <w:rPr>
                <w:i/>
              </w:rPr>
            </w:pPr>
            <w:r w:rsidRPr="00B52A40">
              <w:rPr>
                <w:i/>
              </w:rPr>
              <w:t>Regulament privind organizarea activităţilor de denunţare a manifestărilor de corupţie, adoptat.</w:t>
            </w:r>
          </w:p>
          <w:p w:rsidR="002824D4" w:rsidRPr="00B52A40" w:rsidRDefault="002824D4" w:rsidP="00237F57">
            <w:pPr>
              <w:rPr>
                <w:i/>
              </w:rPr>
            </w:pPr>
          </w:p>
          <w:p w:rsidR="002824D4" w:rsidRDefault="002824D4" w:rsidP="00237F57">
            <w:r w:rsidRPr="00C0404C">
              <w:t>Numărul manifestărilor de corupţie denunţate de către agenţii publici conducătorilor entităţilor publice.</w:t>
            </w:r>
          </w:p>
          <w:p w:rsidR="002824D4" w:rsidRPr="00C0404C" w:rsidRDefault="002824D4" w:rsidP="00237F57"/>
          <w:p w:rsidR="002824D4" w:rsidRPr="00C0404C" w:rsidRDefault="002824D4" w:rsidP="00237F57">
            <w:r w:rsidRPr="00C0404C">
              <w:t xml:space="preserve">Numărul avertizărilor de integritate depuse în cadrul entităţilor publice. </w:t>
            </w:r>
          </w:p>
          <w:p w:rsidR="002824D4" w:rsidRDefault="002824D4" w:rsidP="00237F57">
            <w:r w:rsidRPr="00C0404C">
              <w:t xml:space="preserve">Numărul avertizărilor de integritate transmise la CNA. </w:t>
            </w:r>
          </w:p>
          <w:p w:rsidR="002824D4" w:rsidRPr="00C0404C" w:rsidRDefault="002824D4" w:rsidP="00237F57"/>
          <w:p w:rsidR="002824D4" w:rsidRPr="00C0404C" w:rsidRDefault="002824D4" w:rsidP="00237F57">
            <w:r w:rsidRPr="00C0404C">
              <w:t>Numărul avertizorilor de integritate supuşi protecţiei.</w:t>
            </w:r>
          </w:p>
        </w:tc>
        <w:tc>
          <w:tcPr>
            <w:tcW w:w="562" w:type="pct"/>
          </w:tcPr>
          <w:p w:rsidR="002824D4" w:rsidRPr="00B52A40" w:rsidRDefault="002824D4" w:rsidP="00237F57">
            <w:pPr>
              <w:rPr>
                <w:i/>
              </w:rPr>
            </w:pPr>
            <w:r w:rsidRPr="00B52A40">
              <w:rPr>
                <w:i/>
              </w:rPr>
              <w:t xml:space="preserve">Registrul de evidenţă a avertizărilor despre posibilele ilegalităţi comise în cadrul Consiliului raional    </w:t>
            </w:r>
          </w:p>
          <w:p w:rsidR="002824D4" w:rsidRPr="00C0404C" w:rsidRDefault="002824D4" w:rsidP="00237F57">
            <w:pPr>
              <w:rPr>
                <w:highlight w:val="yellow"/>
              </w:rPr>
            </w:pPr>
          </w:p>
        </w:tc>
        <w:tc>
          <w:tcPr>
            <w:tcW w:w="474" w:type="pct"/>
          </w:tcPr>
          <w:p w:rsidR="002824D4" w:rsidRPr="00C0404C" w:rsidRDefault="002824D4" w:rsidP="00237F57">
            <w:r w:rsidRPr="00C0404C">
              <w:t>Protecţie</w:t>
            </w:r>
          </w:p>
          <w:p w:rsidR="002824D4" w:rsidRPr="00C0404C" w:rsidRDefault="002824D4" w:rsidP="00237F57">
            <w:r w:rsidRPr="00C0404C">
              <w:t>Etică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intoleranţei faţă de incidentele de integritate</w:t>
            </w:r>
          </w:p>
        </w:tc>
        <w:tc>
          <w:tcPr>
            <w:tcW w:w="503" w:type="pct"/>
          </w:tcPr>
          <w:p w:rsidR="002824D4" w:rsidRPr="00C0404C" w:rsidRDefault="002824D4" w:rsidP="00237F57">
            <w:r w:rsidRPr="00C0404C">
              <w:t xml:space="preserve">Permanent, cu verificarea semestrială a </w:t>
            </w:r>
            <w:r w:rsidRPr="00C0404C">
              <w:lastRenderedPageBreak/>
              <w:t>indicatorilor de progres</w:t>
            </w:r>
          </w:p>
        </w:tc>
        <w:tc>
          <w:tcPr>
            <w:tcW w:w="471" w:type="pct"/>
          </w:tcPr>
          <w:p w:rsidR="002824D4" w:rsidRDefault="002824D4" w:rsidP="00237F57">
            <w:r>
              <w:lastRenderedPageBreak/>
              <w:t>Președintele raionului</w:t>
            </w:r>
          </w:p>
          <w:p w:rsidR="002824D4" w:rsidRDefault="002824D4" w:rsidP="00237F57"/>
          <w:p w:rsidR="002824D4" w:rsidRDefault="002824D4" w:rsidP="00237F57">
            <w:r>
              <w:t xml:space="preserve"> </w:t>
            </w:r>
            <w:r w:rsidRPr="00533B36">
              <w:t xml:space="preserve"> Conducă-</w:t>
            </w:r>
            <w:r w:rsidRPr="00533B36">
              <w:lastRenderedPageBreak/>
              <w:t>torii subdi-viziunilor Consiliului raional</w:t>
            </w:r>
          </w:p>
          <w:p w:rsidR="002824D4" w:rsidRDefault="002824D4" w:rsidP="00237F57"/>
          <w:p w:rsidR="002824D4" w:rsidRPr="00C0404C" w:rsidRDefault="002824D4" w:rsidP="00237F57"/>
        </w:tc>
        <w:tc>
          <w:tcPr>
            <w:tcW w:w="1303" w:type="pct"/>
          </w:tcPr>
          <w:p w:rsidR="002824D4" w:rsidRDefault="002824D4" w:rsidP="00237F57">
            <w:r w:rsidRPr="00C0404C">
              <w:lastRenderedPageBreak/>
              <w:t>Numărul de sancţiuni disciplinare aplicate în cadrul entităţilor publice în legătură cu incidentele de integritate admise de agenţii publici.</w:t>
            </w:r>
          </w:p>
          <w:p w:rsidR="002824D4" w:rsidRPr="00C0404C" w:rsidRDefault="002824D4" w:rsidP="00237F57"/>
          <w:p w:rsidR="002824D4" w:rsidRDefault="002824D4" w:rsidP="00237F57">
            <w:r w:rsidRPr="00C0404C">
              <w:t>Numărul sesizărilor depuse de către conducătorii entităţilor publice la autoritățile anticorupţie cu privire la incidentele de integritate ce constituie infracţiuni şi contravenţii.</w:t>
            </w:r>
          </w:p>
          <w:p w:rsidR="002824D4" w:rsidRPr="00C0404C" w:rsidRDefault="002824D4" w:rsidP="00237F57"/>
          <w:p w:rsidR="002824D4" w:rsidRPr="00C0404C" w:rsidRDefault="002824D4" w:rsidP="00237F57">
            <w:r w:rsidRPr="00C0404C">
              <w:t>Numărul de suspendări din funcţii ale agenţilor publici inculpaţi pentru infracţiuni de corupţie sau conexe corupţiei</w:t>
            </w:r>
          </w:p>
        </w:tc>
        <w:tc>
          <w:tcPr>
            <w:tcW w:w="562" w:type="pct"/>
          </w:tcPr>
          <w:p w:rsidR="002824D4" w:rsidRDefault="002824D4" w:rsidP="00237F57">
            <w:r w:rsidRPr="00533B36">
              <w:lastRenderedPageBreak/>
              <w:t>Procese-ve</w:t>
            </w:r>
            <w:r>
              <w:t xml:space="preserve">rbale ale Comisiei disciplinare </w:t>
            </w:r>
          </w:p>
          <w:p w:rsidR="002824D4" w:rsidRPr="00C0404C" w:rsidRDefault="002824D4" w:rsidP="00237F57">
            <w:r>
              <w:lastRenderedPageBreak/>
              <w:t>dispoziţii, o</w:t>
            </w:r>
            <w:r w:rsidRPr="00533B36">
              <w:t>rdine</w:t>
            </w:r>
          </w:p>
        </w:tc>
        <w:tc>
          <w:tcPr>
            <w:tcW w:w="474" w:type="pct"/>
          </w:tcPr>
          <w:p w:rsidR="002824D4" w:rsidRDefault="002824D4" w:rsidP="00237F57">
            <w:r w:rsidRPr="00C0404C">
              <w:lastRenderedPageBreak/>
              <w:t>Etică</w:t>
            </w:r>
          </w:p>
          <w:p w:rsidR="002824D4" w:rsidRPr="00C0404C" w:rsidRDefault="002824D4" w:rsidP="00237F57"/>
          <w:p w:rsidR="002824D4" w:rsidRPr="00C0404C" w:rsidRDefault="002824D4" w:rsidP="00237F57">
            <w:r w:rsidRPr="00C0404C">
              <w:t>Descurajare</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respectării accesului la informaţii de interes public</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Președintele raionului</w:t>
            </w:r>
          </w:p>
          <w:p w:rsidR="002824D4" w:rsidRDefault="002824D4" w:rsidP="00237F57"/>
          <w:p w:rsidR="002824D4" w:rsidRDefault="002824D4" w:rsidP="00237F57">
            <w:r>
              <w:t xml:space="preserve"> </w:t>
            </w:r>
            <w:r w:rsidRPr="00533B36">
              <w:t xml:space="preserve"> Conducă-torii subdi-viziunilor Consiliului raional</w:t>
            </w:r>
          </w:p>
          <w:p w:rsidR="002824D4" w:rsidRDefault="002824D4" w:rsidP="00237F57"/>
          <w:p w:rsidR="002824D4" w:rsidRPr="00C0404C" w:rsidRDefault="002824D4" w:rsidP="00237F57"/>
        </w:tc>
        <w:tc>
          <w:tcPr>
            <w:tcW w:w="1303" w:type="pct"/>
          </w:tcPr>
          <w:p w:rsidR="002824D4" w:rsidRDefault="002824D4" w:rsidP="00237F57">
            <w:r w:rsidRPr="00C0404C">
              <w:t>Persoanele responsabile de accesul la informaţii de interes public, desemnate în cadrul autorităţii.</w:t>
            </w:r>
          </w:p>
          <w:p w:rsidR="002824D4" w:rsidRPr="00C0404C" w:rsidRDefault="002824D4" w:rsidP="00237F57"/>
          <w:p w:rsidR="002824D4" w:rsidRDefault="002824D4" w:rsidP="00237F57">
            <w:r w:rsidRPr="00C0404C">
              <w:t>Numărul de solicitări de acces la informaţii, transmise anual entităţii publice.</w:t>
            </w:r>
          </w:p>
          <w:p w:rsidR="002824D4" w:rsidRPr="00C0404C" w:rsidRDefault="002824D4" w:rsidP="00237F57"/>
          <w:p w:rsidR="002824D4" w:rsidRDefault="002824D4" w:rsidP="00237F57">
            <w:r w:rsidRPr="00C0404C">
              <w:t>Numărul de refuzuri de acces la informaţii.</w:t>
            </w:r>
          </w:p>
          <w:p w:rsidR="002824D4" w:rsidRPr="00C0404C" w:rsidRDefault="002824D4" w:rsidP="00237F57"/>
          <w:p w:rsidR="002824D4" w:rsidRDefault="002824D4" w:rsidP="00237F57">
            <w:r w:rsidRPr="00C0404C">
              <w:t>Numărul contestațiilor depuse anual în instanţa de judecată împotriva refuzului entităţii publice de a oferi acces la informaţii.</w:t>
            </w:r>
          </w:p>
          <w:p w:rsidR="002824D4" w:rsidRPr="00C0404C" w:rsidRDefault="002824D4" w:rsidP="00237F57"/>
          <w:p w:rsidR="002824D4" w:rsidRPr="00C0404C" w:rsidRDefault="002824D4" w:rsidP="00237F57">
            <w:r w:rsidRPr="00C0404C">
              <w:t>Numărul de hotărîri adoptate anual de instanţele de judecată privind obligarea entităţii publice de a oferi informaţiile solicitate</w:t>
            </w:r>
          </w:p>
        </w:tc>
        <w:tc>
          <w:tcPr>
            <w:tcW w:w="562" w:type="pct"/>
          </w:tcPr>
          <w:p w:rsidR="002824D4" w:rsidRPr="00533B36" w:rsidRDefault="002824D4" w:rsidP="00237F57">
            <w:r w:rsidRPr="00533B36">
              <w:t>Registrul înregistrării intrare/ieşire</w:t>
            </w:r>
          </w:p>
        </w:tc>
        <w:tc>
          <w:tcPr>
            <w:tcW w:w="474" w:type="pct"/>
          </w:tcPr>
          <w:p w:rsidR="002824D4" w:rsidRPr="00C0404C" w:rsidRDefault="002824D4" w:rsidP="00237F57">
            <w:pPr>
              <w:ind w:left="-108"/>
            </w:pPr>
            <w:r w:rsidRPr="00C0404C">
              <w:t>Transparenţă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tabs>
                <w:tab w:val="left" w:pos="639"/>
              </w:tabs>
            </w:pPr>
          </w:p>
        </w:tc>
        <w:tc>
          <w:tcPr>
            <w:tcW w:w="770" w:type="pct"/>
          </w:tcPr>
          <w:p w:rsidR="002824D4" w:rsidRPr="00C0404C" w:rsidRDefault="002824D4" w:rsidP="00237F57">
            <w:r w:rsidRPr="00C0404C">
              <w:t xml:space="preserve">Asigurarea implementării şi respectării normelor </w:t>
            </w:r>
            <w:r w:rsidRPr="00C0404C">
              <w:lastRenderedPageBreak/>
              <w:t xml:space="preserve">de etică şi deontologie </w:t>
            </w:r>
          </w:p>
        </w:tc>
        <w:tc>
          <w:tcPr>
            <w:tcW w:w="503" w:type="pct"/>
          </w:tcPr>
          <w:p w:rsidR="002824D4" w:rsidRDefault="002824D4" w:rsidP="00237F57"/>
          <w:p w:rsidR="002824D4" w:rsidRPr="00C0404C" w:rsidRDefault="002824D4" w:rsidP="00237F57">
            <w:r w:rsidRPr="00C0404C">
              <w:t xml:space="preserve">Permanent, cu </w:t>
            </w:r>
            <w:r w:rsidRPr="00C0404C">
              <w:lastRenderedPageBreak/>
              <w:t>verificarea semestrială a indicatorilor de progres</w:t>
            </w:r>
          </w:p>
        </w:tc>
        <w:tc>
          <w:tcPr>
            <w:tcW w:w="471" w:type="pct"/>
          </w:tcPr>
          <w:p w:rsidR="002824D4" w:rsidRDefault="002824D4" w:rsidP="00237F57">
            <w:r>
              <w:lastRenderedPageBreak/>
              <w:t>Președintele raionului,</w:t>
            </w:r>
          </w:p>
          <w:p w:rsidR="002824D4" w:rsidRDefault="002824D4" w:rsidP="00237F57">
            <w:r>
              <w:t xml:space="preserve">Aparatul </w:t>
            </w:r>
            <w:r>
              <w:lastRenderedPageBreak/>
              <w:t>președinte-lui raionului</w:t>
            </w:r>
          </w:p>
          <w:p w:rsidR="002824D4" w:rsidRDefault="002824D4" w:rsidP="00237F57"/>
          <w:p w:rsidR="002824D4" w:rsidRDefault="002824D4" w:rsidP="00237F57">
            <w:r>
              <w:t>Conducă-</w:t>
            </w:r>
          </w:p>
          <w:p w:rsidR="002824D4" w:rsidRPr="00C0404C" w:rsidRDefault="002824D4" w:rsidP="00237F57">
            <w:r>
              <w:t>torii subdivizi-unilor Consiliului raional</w:t>
            </w:r>
          </w:p>
        </w:tc>
        <w:tc>
          <w:tcPr>
            <w:tcW w:w="1303" w:type="pct"/>
          </w:tcPr>
          <w:p w:rsidR="002824D4" w:rsidRPr="00847313" w:rsidRDefault="002824D4" w:rsidP="00237F57">
            <w:r w:rsidRPr="00847313">
              <w:lastRenderedPageBreak/>
              <w:t xml:space="preserve">Adoptarea codurilor de etică şi deontologie pentru entităţile publice/subdiviziunile  care nu au </w:t>
            </w:r>
            <w:r w:rsidRPr="00847313">
              <w:lastRenderedPageBreak/>
              <w:t>astfel de coduri.</w:t>
            </w:r>
          </w:p>
          <w:p w:rsidR="002824D4" w:rsidRPr="00B52A40" w:rsidRDefault="002824D4" w:rsidP="00237F57">
            <w:pPr>
              <w:rPr>
                <w:i/>
              </w:rPr>
            </w:pPr>
          </w:p>
          <w:p w:rsidR="002824D4" w:rsidRPr="00C0404C" w:rsidRDefault="002824D4" w:rsidP="00237F57">
            <w:r w:rsidRPr="00C0404C">
              <w:t>Planurile anuale de instruire, inclusiv de instruire continuă, aprobate.</w:t>
            </w:r>
          </w:p>
          <w:p w:rsidR="002824D4" w:rsidRDefault="002824D4" w:rsidP="00237F57">
            <w:r w:rsidRPr="00C0404C">
              <w:t>Numărul de instruiri şi de agenţi publici instruiţi cu privire la normele de etică şi deontologie.</w:t>
            </w:r>
          </w:p>
          <w:p w:rsidR="002824D4" w:rsidRPr="00C0404C" w:rsidRDefault="002824D4" w:rsidP="00237F57"/>
          <w:p w:rsidR="002824D4" w:rsidRPr="00C0404C" w:rsidRDefault="002824D4" w:rsidP="00237F57">
            <w:r w:rsidRPr="00C0404C">
              <w:t>Numărul de cazuri de încălcare a normelor de etică şi deontologie, sancţionate disciplinar</w:t>
            </w:r>
            <w:r>
              <w:t>e</w:t>
            </w:r>
          </w:p>
        </w:tc>
        <w:tc>
          <w:tcPr>
            <w:tcW w:w="562" w:type="pct"/>
          </w:tcPr>
          <w:p w:rsidR="002824D4" w:rsidRDefault="002824D4" w:rsidP="00237F57">
            <w:r>
              <w:lastRenderedPageBreak/>
              <w:t xml:space="preserve">Pagina web a Consiliului raional </w:t>
            </w:r>
            <w:r>
              <w:lastRenderedPageBreak/>
              <w:t>Șoldănești</w:t>
            </w:r>
          </w:p>
          <w:p w:rsidR="002824D4" w:rsidRDefault="002824D4" w:rsidP="00237F57"/>
          <w:p w:rsidR="002824D4" w:rsidRDefault="00BD2CA7" w:rsidP="00237F57">
            <w:hyperlink r:id="rId13" w:history="1">
              <w:r w:rsidR="002824D4" w:rsidRPr="00B52A40">
                <w:rPr>
                  <w:rStyle w:val="a5"/>
                </w:rPr>
                <w:t>www.soldanesti.md</w:t>
              </w:r>
            </w:hyperlink>
          </w:p>
          <w:p w:rsidR="002824D4" w:rsidRPr="0010387E" w:rsidRDefault="002824D4" w:rsidP="00237F57">
            <w:r>
              <w:t xml:space="preserve"> </w:t>
            </w:r>
          </w:p>
          <w:p w:rsidR="002824D4" w:rsidRPr="00B52A40" w:rsidRDefault="002824D4" w:rsidP="00237F57">
            <w:r w:rsidRPr="0010387E">
              <w:t xml:space="preserve"> </w:t>
            </w:r>
            <w:r w:rsidRPr="00B52A40">
              <w:t>Lista participanţilor la instruire, dispoziţii, ordine</w:t>
            </w:r>
          </w:p>
        </w:tc>
        <w:tc>
          <w:tcPr>
            <w:tcW w:w="474" w:type="pct"/>
          </w:tcPr>
          <w:p w:rsidR="002824D4" w:rsidRPr="00C0404C" w:rsidRDefault="002824D4" w:rsidP="00237F57">
            <w:r w:rsidRPr="00C0404C">
              <w:lastRenderedPageBreak/>
              <w:t>Etică</w:t>
            </w:r>
          </w:p>
          <w:p w:rsidR="002824D4" w:rsidRPr="00C0404C" w:rsidRDefault="002824D4" w:rsidP="00237F57">
            <w:r w:rsidRPr="00C0404C">
              <w:t>Educare</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bookmarkStart w:id="6" w:name="_Hlk503790125"/>
          </w:p>
        </w:tc>
        <w:tc>
          <w:tcPr>
            <w:tcW w:w="770" w:type="pct"/>
          </w:tcPr>
          <w:p w:rsidR="002824D4" w:rsidRPr="00C0404C" w:rsidRDefault="002824D4" w:rsidP="00237F57">
            <w:r w:rsidRPr="00C0404C">
              <w:t>Asigurarea respectării regimului de restricţii şi limitări în legătură cu încetarea mandatului, a raporturilor de muncă sau de serviciu şi migrarea agenţilor publici în sectorul privat (pantuflaj)</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Aparatul p</w:t>
            </w:r>
            <w:r w:rsidRPr="00F46400">
              <w:t xml:space="preserve">reședin-telui raionului </w:t>
            </w:r>
          </w:p>
          <w:p w:rsidR="002824D4" w:rsidRDefault="002824D4" w:rsidP="00237F57"/>
          <w:p w:rsidR="002824D4" w:rsidRDefault="002824D4" w:rsidP="00237F57">
            <w:r>
              <w:t xml:space="preserve"> </w:t>
            </w:r>
            <w:r w:rsidRPr="00533B36">
              <w:t xml:space="preserve"> Conducă-torii subdi-viziunilor Consiliului raional</w:t>
            </w:r>
          </w:p>
          <w:p w:rsidR="002824D4" w:rsidRDefault="002824D4" w:rsidP="00237F57"/>
          <w:p w:rsidR="002824D4" w:rsidRDefault="002824D4" w:rsidP="00237F57"/>
          <w:p w:rsidR="002824D4" w:rsidRDefault="002824D4" w:rsidP="00237F57">
            <w:r w:rsidRPr="00F46400">
              <w:t>Specialist</w:t>
            </w:r>
            <w:r>
              <w:t xml:space="preserve"> principal</w:t>
            </w:r>
            <w:r w:rsidRPr="00F46400">
              <w:t xml:space="preserve"> </w:t>
            </w:r>
            <w:r>
              <w:t xml:space="preserve"> </w:t>
            </w:r>
            <w:r w:rsidRPr="00F46400">
              <w:t xml:space="preserve"> resurse umane </w:t>
            </w:r>
          </w:p>
          <w:p w:rsidR="002824D4" w:rsidRDefault="002824D4" w:rsidP="00237F57"/>
          <w:p w:rsidR="002824D4" w:rsidRPr="00C0404C" w:rsidRDefault="002824D4" w:rsidP="00237F57"/>
        </w:tc>
        <w:tc>
          <w:tcPr>
            <w:tcW w:w="1303" w:type="pct"/>
          </w:tcPr>
          <w:p w:rsidR="002824D4" w:rsidRDefault="002824D4" w:rsidP="00237F57">
            <w:r w:rsidRPr="00C0404C">
              <w:t>Numărul anual de agenţi publici care şi-au încetat mandatul, raporturile de muncă sau de serviciu</w:t>
            </w:r>
          </w:p>
          <w:p w:rsidR="002824D4" w:rsidRPr="00C0404C" w:rsidRDefault="002824D4" w:rsidP="00237F57"/>
          <w:p w:rsidR="002824D4" w:rsidRDefault="002824D4" w:rsidP="00237F57">
            <w:r w:rsidRPr="00C0404C">
              <w:t>Numărul ofertelor de muncă sau de angajare oferite agenţilor publici în cadrul organizaţiilor comerciale, comunicate de către agenţii publici înainte de încetarea mandatului, a raporturilor de muncă sau de serviciu.</w:t>
            </w:r>
          </w:p>
          <w:p w:rsidR="002824D4" w:rsidRPr="00C0404C" w:rsidRDefault="002824D4" w:rsidP="00237F57"/>
          <w:p w:rsidR="002824D4" w:rsidRPr="00C0404C" w:rsidRDefault="002824D4" w:rsidP="00237F57">
            <w:r w:rsidRPr="00C0404C">
              <w:t>Numărul de contracte comerciale refuzate anual de către entităţile publice din motivul că în organizaţiile comerciale activează persoane care, pe parcursul ultimului an, au fost agenți publici în cadrul entităţilor publice</w:t>
            </w:r>
          </w:p>
        </w:tc>
        <w:tc>
          <w:tcPr>
            <w:tcW w:w="562" w:type="pct"/>
          </w:tcPr>
          <w:p w:rsidR="002824D4" w:rsidRDefault="002824D4" w:rsidP="00237F57">
            <w:r>
              <w:t xml:space="preserve">Decizii, dispoziții  </w:t>
            </w:r>
          </w:p>
          <w:p w:rsidR="002824D4" w:rsidRDefault="002824D4" w:rsidP="00237F57"/>
          <w:p w:rsidR="002824D4" w:rsidRPr="00C0404C" w:rsidRDefault="002824D4" w:rsidP="00237F57">
            <w:r>
              <w:t>Declarații ale angajaților care-și încetează raporturile de muncă</w:t>
            </w:r>
          </w:p>
        </w:tc>
        <w:tc>
          <w:tcPr>
            <w:tcW w:w="474" w:type="pct"/>
          </w:tcPr>
          <w:p w:rsidR="002824D4" w:rsidRPr="00C0404C" w:rsidRDefault="002824D4" w:rsidP="00237F57">
            <w:r w:rsidRPr="00C0404C">
              <w:t>Etică</w:t>
            </w:r>
          </w:p>
        </w:tc>
        <w:tc>
          <w:tcPr>
            <w:tcW w:w="468" w:type="pct"/>
          </w:tcPr>
          <w:p w:rsidR="002824D4" w:rsidRPr="00C0404C" w:rsidRDefault="002824D4" w:rsidP="00237F57">
            <w:r w:rsidRPr="00C0404C">
              <w:rPr>
                <w:color w:val="000000"/>
              </w:rPr>
              <w:t>Mijloace bugetare</w:t>
            </w:r>
          </w:p>
        </w:tc>
      </w:tr>
      <w:bookmarkEnd w:id="6"/>
      <w:tr w:rsidR="002824D4" w:rsidRPr="00C0404C" w:rsidTr="00237F57">
        <w:tc>
          <w:tcPr>
            <w:tcW w:w="449" w:type="pct"/>
          </w:tcPr>
          <w:p w:rsidR="002824D4" w:rsidRPr="00C0404C" w:rsidRDefault="002824D4" w:rsidP="002824D4">
            <w:pPr>
              <w:pStyle w:val="a4"/>
              <w:numPr>
                <w:ilvl w:val="0"/>
                <w:numId w:val="7"/>
              </w:numPr>
              <w:tabs>
                <w:tab w:val="left" w:pos="447"/>
              </w:tabs>
              <w:ind w:right="-36"/>
            </w:pPr>
          </w:p>
        </w:tc>
        <w:tc>
          <w:tcPr>
            <w:tcW w:w="770" w:type="pct"/>
          </w:tcPr>
          <w:p w:rsidR="002824D4" w:rsidRPr="00C0404C" w:rsidRDefault="002824D4" w:rsidP="00237F57">
            <w:bookmarkStart w:id="7" w:name="_Hlk503790157"/>
            <w:r w:rsidRPr="00C0404C">
              <w:t xml:space="preserve">Asigurarea implementării managementului riscurilor de corupţie </w:t>
            </w:r>
            <w:bookmarkEnd w:id="7"/>
          </w:p>
        </w:tc>
        <w:tc>
          <w:tcPr>
            <w:tcW w:w="503" w:type="pct"/>
          </w:tcPr>
          <w:p w:rsidR="002824D4" w:rsidRDefault="002824D4" w:rsidP="00237F57">
            <w:r w:rsidRPr="00C0404C">
              <w:t xml:space="preserve">Permanent, cu verificarea semestrială a </w:t>
            </w:r>
            <w:r w:rsidRPr="00C0404C">
              <w:lastRenderedPageBreak/>
              <w:t>indicatorilor de progres</w:t>
            </w:r>
          </w:p>
          <w:p w:rsidR="002824D4" w:rsidRDefault="002824D4" w:rsidP="00237F57"/>
          <w:p w:rsidR="002824D4" w:rsidRPr="00C0404C" w:rsidRDefault="002824D4" w:rsidP="00237F57"/>
        </w:tc>
        <w:tc>
          <w:tcPr>
            <w:tcW w:w="471" w:type="pct"/>
          </w:tcPr>
          <w:p w:rsidR="002824D4" w:rsidRDefault="002824D4" w:rsidP="00237F57">
            <w:r>
              <w:lastRenderedPageBreak/>
              <w:t>Aparatul președin-telui raionului</w:t>
            </w:r>
          </w:p>
          <w:p w:rsidR="002824D4" w:rsidRDefault="002824D4" w:rsidP="00237F57"/>
          <w:p w:rsidR="002824D4" w:rsidRDefault="002824D4" w:rsidP="00237F57">
            <w:r w:rsidRPr="00D5327B">
              <w:t>Specialist principal resurse umane</w:t>
            </w:r>
          </w:p>
          <w:p w:rsidR="002824D4" w:rsidRDefault="002824D4" w:rsidP="00237F57"/>
          <w:p w:rsidR="002824D4" w:rsidRPr="00C0404C" w:rsidRDefault="002824D4" w:rsidP="00237F57">
            <w:r>
              <w:t xml:space="preserve"> Persoana responsabilă de ținerea Registrului riscurilor</w:t>
            </w:r>
          </w:p>
        </w:tc>
        <w:tc>
          <w:tcPr>
            <w:tcW w:w="1303" w:type="pct"/>
          </w:tcPr>
          <w:p w:rsidR="002824D4" w:rsidRDefault="002824D4" w:rsidP="00237F57">
            <w:r w:rsidRPr="00C0404C">
              <w:lastRenderedPageBreak/>
              <w:t>Registrele riscurilor, care includ și riscurile de corupţie, elaborate.</w:t>
            </w:r>
          </w:p>
          <w:p w:rsidR="002824D4" w:rsidRPr="00C0404C" w:rsidRDefault="002824D4" w:rsidP="00237F57"/>
          <w:p w:rsidR="002824D4" w:rsidRDefault="002824D4" w:rsidP="00237F57">
            <w:r w:rsidRPr="00C0404C">
              <w:t xml:space="preserve">Completarea registrului riscurilor cu </w:t>
            </w:r>
            <w:r w:rsidRPr="00C0404C">
              <w:lastRenderedPageBreak/>
              <w:t>riscurile de corupţie după incidentele de integritate din cadrul entităţilor publice.</w:t>
            </w:r>
          </w:p>
          <w:p w:rsidR="002824D4" w:rsidRPr="00C0404C" w:rsidRDefault="002824D4" w:rsidP="00237F57"/>
          <w:p w:rsidR="002824D4" w:rsidRPr="00C0404C" w:rsidRDefault="002824D4" w:rsidP="00237F57">
            <w:r w:rsidRPr="00C0404C">
              <w:t>Raportul privind implementarea măsurilor de tratare a riscurilor, elaborat anual</w:t>
            </w:r>
          </w:p>
        </w:tc>
        <w:tc>
          <w:tcPr>
            <w:tcW w:w="562" w:type="pct"/>
          </w:tcPr>
          <w:p w:rsidR="002824D4" w:rsidRPr="00847313" w:rsidRDefault="002824D4" w:rsidP="00237F57">
            <w:r w:rsidRPr="00847313">
              <w:lastRenderedPageBreak/>
              <w:t>Registrul riscurilor</w:t>
            </w:r>
          </w:p>
          <w:p w:rsidR="002824D4" w:rsidRPr="00C0404C" w:rsidRDefault="002824D4" w:rsidP="00237F57"/>
        </w:tc>
        <w:tc>
          <w:tcPr>
            <w:tcW w:w="474" w:type="pct"/>
          </w:tcPr>
          <w:p w:rsidR="002824D4" w:rsidRPr="00C0404C" w:rsidRDefault="002824D4" w:rsidP="00237F57">
            <w:pPr>
              <w:ind w:firstLine="71"/>
            </w:pPr>
            <w:r w:rsidRPr="00C0404C">
              <w:t>Etică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Crearea și consolidarea unităților de audit intern în cadrul autorității</w:t>
            </w:r>
          </w:p>
        </w:tc>
        <w:tc>
          <w:tcPr>
            <w:tcW w:w="503" w:type="pct"/>
          </w:tcPr>
          <w:p w:rsidR="002824D4" w:rsidRPr="009B4239" w:rsidRDefault="002824D4" w:rsidP="00237F57">
            <w:pPr>
              <w:rPr>
                <w:color w:val="000000" w:themeColor="text1"/>
              </w:rPr>
            </w:pPr>
            <w:r w:rsidRPr="009B4239">
              <w:rPr>
                <w:color w:val="000000" w:themeColor="text1"/>
              </w:rPr>
              <w:t>Trimestrul II anul 2023</w:t>
            </w:r>
          </w:p>
          <w:p w:rsidR="002824D4" w:rsidRPr="00C0404C" w:rsidRDefault="002824D4" w:rsidP="00237F57"/>
          <w:p w:rsidR="002824D4" w:rsidRPr="00C0404C" w:rsidRDefault="002824D4" w:rsidP="00237F57"/>
        </w:tc>
        <w:tc>
          <w:tcPr>
            <w:tcW w:w="471" w:type="pct"/>
          </w:tcPr>
          <w:p w:rsidR="002824D4" w:rsidRDefault="002824D4" w:rsidP="00237F57">
            <w:r>
              <w:t>Preşedintele raionului</w:t>
            </w:r>
          </w:p>
          <w:p w:rsidR="002824D4" w:rsidRPr="00C0404C" w:rsidRDefault="002824D4" w:rsidP="00237F57"/>
        </w:tc>
        <w:tc>
          <w:tcPr>
            <w:tcW w:w="1303" w:type="pct"/>
          </w:tcPr>
          <w:p w:rsidR="002824D4" w:rsidRPr="00847313" w:rsidRDefault="002824D4" w:rsidP="00237F57">
            <w:r w:rsidRPr="00847313">
              <w:t>Unitate de audit intern creată și funcțională.</w:t>
            </w:r>
          </w:p>
          <w:p w:rsidR="002824D4" w:rsidRPr="00847313" w:rsidRDefault="002824D4" w:rsidP="00237F57"/>
          <w:p w:rsidR="002824D4" w:rsidRPr="00C0404C" w:rsidRDefault="002824D4" w:rsidP="00237F57">
            <w:r w:rsidRPr="00847313">
              <w:t>Cartela de audit intern, planul strategic şi planurile anuale ale activităţii de audit, aprobate de către entitatea publică.</w:t>
            </w:r>
          </w:p>
        </w:tc>
        <w:tc>
          <w:tcPr>
            <w:tcW w:w="562" w:type="pct"/>
          </w:tcPr>
          <w:p w:rsidR="002824D4" w:rsidRPr="006452CE" w:rsidRDefault="002824D4" w:rsidP="00237F57">
            <w:r w:rsidRPr="006452CE">
              <w:t>Dispoziţie,</w:t>
            </w:r>
          </w:p>
          <w:p w:rsidR="002824D4" w:rsidRPr="006452CE" w:rsidRDefault="002824D4" w:rsidP="00237F57">
            <w:r w:rsidRPr="006452CE">
              <w:t>Decizia Consiliului raional</w:t>
            </w:r>
          </w:p>
          <w:p w:rsidR="002824D4" w:rsidRPr="006452CE" w:rsidRDefault="002824D4" w:rsidP="00237F57">
            <w:r w:rsidRPr="006452CE">
              <w:t xml:space="preserve">Pagina web a Consiliului raional </w:t>
            </w:r>
          </w:p>
          <w:p w:rsidR="002824D4" w:rsidRPr="00C0404C" w:rsidRDefault="002824D4" w:rsidP="00237F57">
            <w:r w:rsidRPr="006452CE">
              <w:t>soldanesti.md</w:t>
            </w:r>
          </w:p>
        </w:tc>
        <w:tc>
          <w:tcPr>
            <w:tcW w:w="474" w:type="pct"/>
          </w:tcPr>
          <w:p w:rsidR="002824D4" w:rsidRPr="00C0404C" w:rsidRDefault="002824D4" w:rsidP="00237F57">
            <w:r w:rsidRPr="00C0404C">
              <w:t>Etică</w:t>
            </w:r>
          </w:p>
        </w:tc>
        <w:tc>
          <w:tcPr>
            <w:tcW w:w="468" w:type="pct"/>
          </w:tcPr>
          <w:p w:rsidR="002824D4" w:rsidRPr="00C0404C" w:rsidRDefault="002824D4" w:rsidP="00237F57">
            <w:r w:rsidRPr="00C0404C">
              <w:t>Mijloace bugetare;</w:t>
            </w:r>
          </w:p>
          <w:p w:rsidR="002824D4" w:rsidRPr="00C0404C" w:rsidRDefault="002824D4" w:rsidP="00237F57"/>
        </w:tc>
      </w:tr>
      <w:tr w:rsidR="002824D4" w:rsidRPr="009B4239" w:rsidTr="00237F57">
        <w:tc>
          <w:tcPr>
            <w:tcW w:w="5000" w:type="pct"/>
            <w:gridSpan w:val="8"/>
            <w:shd w:val="clear" w:color="auto" w:fill="92CDDC" w:themeFill="accent5" w:themeFillTint="99"/>
          </w:tcPr>
          <w:p w:rsidR="002824D4" w:rsidRPr="00C0404C" w:rsidRDefault="002824D4" w:rsidP="00237F57">
            <w:pPr>
              <w:shd w:val="clear" w:color="auto" w:fill="92CDDC" w:themeFill="accent5" w:themeFillTint="99"/>
              <w:spacing w:line="276" w:lineRule="auto"/>
            </w:pPr>
            <w:r w:rsidRPr="00C0404C">
              <w:rPr>
                <w:b/>
                <w:u w:val="single"/>
              </w:rPr>
              <w:t>Prioritatea 2.</w:t>
            </w:r>
            <w:r w:rsidRPr="00C0404C">
              <w:rPr>
                <w:b/>
              </w:rPr>
              <w:t xml:space="preserve"> Gestionarea patrimoniului public local în condiții de legalitate, transparență și eficiență.</w:t>
            </w:r>
          </w:p>
          <w:p w:rsidR="002824D4" w:rsidRPr="00C0404C" w:rsidRDefault="002824D4" w:rsidP="00237F57">
            <w:pPr>
              <w:shd w:val="clear" w:color="auto" w:fill="92CDDC" w:themeFill="accent5" w:themeFillTint="99"/>
              <w:rPr>
                <w:b/>
              </w:rPr>
            </w:pPr>
            <w:r w:rsidRPr="00C0404C">
              <w:rPr>
                <w:b/>
              </w:rPr>
              <w:t xml:space="preserve">Rezultatele scontate: </w:t>
            </w:r>
          </w:p>
          <w:p w:rsidR="002824D4" w:rsidRPr="00C0404C" w:rsidRDefault="002824D4" w:rsidP="00237F57">
            <w:pPr>
              <w:shd w:val="clear" w:color="auto" w:fill="92CDDC" w:themeFill="accent5" w:themeFillTint="99"/>
              <w:spacing w:line="276" w:lineRule="auto"/>
            </w:pPr>
            <w:r w:rsidRPr="00C0404C">
              <w:rPr>
                <w:b/>
                <w:i/>
              </w:rPr>
              <w:t>1.</w:t>
            </w:r>
            <w:r w:rsidRPr="00C0404C">
              <w:t xml:space="preserve"> Sistem de proceduri privind modul de gestionare a patrimoniului implementat.</w:t>
            </w:r>
          </w:p>
          <w:p w:rsidR="002824D4" w:rsidRPr="00C0404C" w:rsidRDefault="002824D4" w:rsidP="00237F57">
            <w:pPr>
              <w:shd w:val="clear" w:color="auto" w:fill="92CDDC" w:themeFill="accent5" w:themeFillTint="99"/>
              <w:spacing w:line="276" w:lineRule="auto"/>
            </w:pPr>
            <w:r w:rsidRPr="00C0404C">
              <w:rPr>
                <w:b/>
                <w:i/>
              </w:rPr>
              <w:t>2.</w:t>
            </w:r>
            <w:r w:rsidRPr="00C0404C">
              <w:t xml:space="preserve"> Proces transparent de vânzare/locațiune/arendă a bunurilor patrimoniului public local</w:t>
            </w:r>
            <w:r w:rsidRPr="003C7689">
              <w:rPr>
                <w:lang w:val="en-US"/>
              </w:rPr>
              <w:t>/</w:t>
            </w:r>
            <w:r>
              <w:rPr>
                <w:lang w:val="en-US"/>
              </w:rPr>
              <w:t xml:space="preserve"> </w:t>
            </w:r>
            <w:proofErr w:type="spellStart"/>
            <w:r>
              <w:rPr>
                <w:lang w:val="en-US"/>
              </w:rPr>
              <w:t>raional</w:t>
            </w:r>
            <w:proofErr w:type="spellEnd"/>
            <w:r w:rsidRPr="00C0404C">
              <w:t xml:space="preserve"> asigurat.</w:t>
            </w:r>
          </w:p>
          <w:p w:rsidR="002824D4" w:rsidRPr="00C0404C" w:rsidRDefault="002824D4" w:rsidP="00237F57">
            <w:pPr>
              <w:spacing w:line="276" w:lineRule="auto"/>
            </w:pPr>
            <w:r w:rsidRPr="00C0404C">
              <w:rPr>
                <w:b/>
                <w:i/>
                <w:shd w:val="clear" w:color="auto" w:fill="92CDDC" w:themeFill="accent5" w:themeFillTint="99"/>
              </w:rPr>
              <w:t xml:space="preserve">3. </w:t>
            </w:r>
            <w:r w:rsidRPr="00C0404C">
              <w:rPr>
                <w:shd w:val="clear" w:color="auto" w:fill="92CDDC" w:themeFill="accent5" w:themeFillTint="99"/>
              </w:rPr>
              <w:t>Bunurile patrimoniului public  înregistrate și evaluate corespunzător.</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gestionării transparente şi responsabile a patrimoniului public şi a asistenţei externe</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 xml:space="preserve">Contabil-șef </w:t>
            </w:r>
          </w:p>
          <w:p w:rsidR="002824D4" w:rsidRDefault="002824D4" w:rsidP="00237F57"/>
          <w:p w:rsidR="002824D4" w:rsidRDefault="002824D4" w:rsidP="00237F57">
            <w:r>
              <w:t>Serviciul relații funciare și cadastru</w:t>
            </w:r>
          </w:p>
          <w:p w:rsidR="002824D4" w:rsidRDefault="002824D4" w:rsidP="00237F57"/>
          <w:p w:rsidR="002824D4" w:rsidRDefault="002824D4" w:rsidP="00237F57">
            <w:r>
              <w:t xml:space="preserve">Secția </w:t>
            </w:r>
            <w:r>
              <w:lastRenderedPageBreak/>
              <w:t>Construcții, Gospodărie Comunală și Drumuri</w:t>
            </w:r>
          </w:p>
          <w:p w:rsidR="002824D4" w:rsidRDefault="002824D4" w:rsidP="00237F57"/>
          <w:p w:rsidR="002824D4" w:rsidRDefault="002824D4" w:rsidP="00237F57">
            <w:r>
              <w:t>Secția economie</w:t>
            </w:r>
          </w:p>
          <w:p w:rsidR="002824D4" w:rsidRDefault="002824D4" w:rsidP="00237F57"/>
          <w:p w:rsidR="002824D4" w:rsidRPr="00C0404C" w:rsidRDefault="002824D4" w:rsidP="00237F57"/>
        </w:tc>
        <w:tc>
          <w:tcPr>
            <w:tcW w:w="1303" w:type="pct"/>
          </w:tcPr>
          <w:p w:rsidR="002824D4" w:rsidRDefault="002824D4" w:rsidP="00237F57">
            <w:r w:rsidRPr="00C0404C">
              <w:lastRenderedPageBreak/>
              <w:t>Numărul bunurilor patrimoniului public local înregistrate și evaluate;</w:t>
            </w:r>
          </w:p>
          <w:p w:rsidR="002824D4" w:rsidRPr="00C0404C" w:rsidRDefault="002824D4" w:rsidP="00237F57"/>
          <w:p w:rsidR="002824D4" w:rsidRDefault="002824D4" w:rsidP="00237F57">
            <w:r w:rsidRPr="00C0404C">
              <w:t>Informaţia privind gestionarea patrimoniului entităţilor publice publicată.</w:t>
            </w:r>
          </w:p>
          <w:p w:rsidR="002824D4" w:rsidRPr="00C0404C" w:rsidRDefault="002824D4" w:rsidP="00237F57"/>
          <w:p w:rsidR="002824D4" w:rsidRDefault="002824D4" w:rsidP="00237F57">
            <w:r w:rsidRPr="00C0404C">
              <w:t xml:space="preserve">Informaţia privind atragerea şi gestionarea asistenţei externe, </w:t>
            </w:r>
            <w:r w:rsidRPr="00C0404C">
              <w:lastRenderedPageBreak/>
              <w:t>publicată.</w:t>
            </w:r>
          </w:p>
          <w:p w:rsidR="002824D4" w:rsidRPr="00C0404C" w:rsidRDefault="002824D4" w:rsidP="00237F57"/>
          <w:p w:rsidR="002824D4" w:rsidRDefault="002824D4" w:rsidP="00237F57">
            <w:r w:rsidRPr="00C0404C">
              <w:t>Numărul informațiilor privind planificarea și administrarea lucrărilor de construcții publicate pe pagina web</w:t>
            </w:r>
          </w:p>
          <w:p w:rsidR="002824D4" w:rsidRPr="00C0404C" w:rsidRDefault="002824D4" w:rsidP="00237F57"/>
          <w:p w:rsidR="002824D4" w:rsidRDefault="002824D4" w:rsidP="00237F57">
            <w:r w:rsidRPr="00C0404C">
              <w:t>Rapoartele entităţii publice care a atras fonduri externe cu privire la rezultatul (performanţa) obţinut în urma acestei asistenţe.</w:t>
            </w:r>
          </w:p>
          <w:p w:rsidR="002824D4" w:rsidRPr="00C0404C" w:rsidRDefault="002824D4" w:rsidP="00237F57"/>
          <w:p w:rsidR="002824D4" w:rsidRPr="009B4239" w:rsidRDefault="002824D4" w:rsidP="00237F57">
            <w:pPr>
              <w:rPr>
                <w:color w:val="000000" w:themeColor="text1"/>
              </w:rPr>
            </w:pPr>
            <w:r w:rsidRPr="009B4239">
              <w:rPr>
                <w:color w:val="000000" w:themeColor="text1"/>
              </w:rPr>
              <w:t>Planurile anuale şi trimestriale de achiziţii publice ale entităţii publice, publicate pe pagina  web oficială,</w:t>
            </w:r>
          </w:p>
        </w:tc>
        <w:tc>
          <w:tcPr>
            <w:tcW w:w="562" w:type="pct"/>
          </w:tcPr>
          <w:p w:rsidR="002824D4" w:rsidRDefault="002824D4" w:rsidP="00237F57">
            <w:r w:rsidRPr="00C0404C">
              <w:lastRenderedPageBreak/>
              <w:t xml:space="preserve">Pagina web </w:t>
            </w:r>
            <w:r>
              <w:t xml:space="preserve">     </w:t>
            </w:r>
          </w:p>
          <w:p w:rsidR="002824D4" w:rsidRDefault="002824D4" w:rsidP="00237F57">
            <w:pPr>
              <w:rPr>
                <w:u w:val="single"/>
              </w:rPr>
            </w:pPr>
            <w:r w:rsidRPr="00AC738A">
              <w:rPr>
                <w:u w:val="single"/>
              </w:rPr>
              <w:t>soldanesti.md</w:t>
            </w:r>
          </w:p>
          <w:p w:rsidR="002824D4" w:rsidRDefault="002824D4" w:rsidP="00237F57">
            <w:pPr>
              <w:rPr>
                <w:u w:val="single"/>
              </w:rPr>
            </w:pPr>
          </w:p>
          <w:p w:rsidR="002824D4" w:rsidRPr="00AC738A" w:rsidRDefault="002824D4" w:rsidP="00237F57">
            <w:r w:rsidRPr="00AC738A">
              <w:t>Rapoarte</w:t>
            </w:r>
            <w:r>
              <w:t>, informații</w:t>
            </w:r>
          </w:p>
        </w:tc>
        <w:tc>
          <w:tcPr>
            <w:tcW w:w="474" w:type="pct"/>
          </w:tcPr>
          <w:p w:rsidR="002824D4" w:rsidRPr="00C0404C" w:rsidRDefault="002824D4" w:rsidP="00237F57">
            <w:pPr>
              <w:ind w:left="-108"/>
            </w:pPr>
            <w:r w:rsidRPr="00C0404C">
              <w:t>Transparenţă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transparenței în procesul de administrare și gestionare a bunurilor patrimoniului public local</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 xml:space="preserve">Secretarul Consiliului raional </w:t>
            </w:r>
          </w:p>
          <w:p w:rsidR="002824D4" w:rsidRDefault="002824D4" w:rsidP="00237F57"/>
          <w:p w:rsidR="002824D4" w:rsidRDefault="002824D4" w:rsidP="00237F57"/>
          <w:p w:rsidR="002824D4" w:rsidRPr="00C0404C" w:rsidRDefault="002824D4" w:rsidP="00237F57">
            <w:r>
              <w:t>Secția economie</w:t>
            </w:r>
          </w:p>
        </w:tc>
        <w:tc>
          <w:tcPr>
            <w:tcW w:w="1303" w:type="pct"/>
          </w:tcPr>
          <w:p w:rsidR="002824D4" w:rsidRDefault="002824D4" w:rsidP="00237F57">
            <w:r w:rsidRPr="00C0404C">
              <w:t>Numărul anunțurilor privind desfășurarea licitațiilor de vânzare/locațiune/arendă a bunurilor patrimoniului public local publicate în termeni rezonabili, inclusiv pe pagina web a APL;</w:t>
            </w:r>
          </w:p>
          <w:p w:rsidR="002824D4" w:rsidRPr="00C0404C" w:rsidRDefault="002824D4" w:rsidP="00237F57"/>
          <w:p w:rsidR="002824D4" w:rsidRDefault="002824D4" w:rsidP="00237F57">
            <w:r w:rsidRPr="00C0404C">
              <w:t>Numărul informațiilor cu privire la rezultatele licitațiilor/concursurilor/negocierilor de vânzare/locațiune/ arendă a bunurilor patrimoniului public local aduse la cunoștința publicului prin intermediul panourilor informative, paginii web a APL;</w:t>
            </w:r>
          </w:p>
          <w:p w:rsidR="002824D4" w:rsidRPr="00C0404C" w:rsidRDefault="002824D4" w:rsidP="00237F57"/>
          <w:p w:rsidR="002824D4" w:rsidRDefault="002824D4" w:rsidP="00237F57">
            <w:r w:rsidRPr="00C0404C">
              <w:t xml:space="preserve">Numărul audierilor/dezbaterilor/consultărilor publice pe subiecte privind  </w:t>
            </w:r>
            <w:r w:rsidRPr="00C0404C">
              <w:lastRenderedPageBreak/>
              <w:t>gestionarea patrimoniului public organizate,</w:t>
            </w:r>
          </w:p>
          <w:p w:rsidR="002824D4" w:rsidRPr="00C0404C" w:rsidRDefault="002824D4" w:rsidP="00237F57"/>
          <w:p w:rsidR="002824D4" w:rsidRDefault="002824D4" w:rsidP="00237F57">
            <w:r w:rsidRPr="00C0404C">
              <w:t>Numărul persoanelor care au solicitat îmbunătățirea condițiilor de trai și/sau atribuirea terenurilor de pămînt pentru construcția caselor individuale de locuit;</w:t>
            </w:r>
          </w:p>
          <w:p w:rsidR="002824D4" w:rsidRPr="00C0404C" w:rsidRDefault="002824D4" w:rsidP="00237F57"/>
          <w:p w:rsidR="002824D4" w:rsidRPr="00C0404C" w:rsidRDefault="002824D4" w:rsidP="00237F57">
            <w:r w:rsidRPr="00C0404C">
              <w:t>Numărul actelor normative și deciziilor APL pe subiecte privind gestionarea patrimoniului public publicate în presa locală</w:t>
            </w:r>
          </w:p>
        </w:tc>
        <w:tc>
          <w:tcPr>
            <w:tcW w:w="562" w:type="pct"/>
          </w:tcPr>
          <w:p w:rsidR="002824D4" w:rsidRDefault="002824D4" w:rsidP="00237F57">
            <w:r>
              <w:lastRenderedPageBreak/>
              <w:t xml:space="preserve">Pagina web </w:t>
            </w:r>
          </w:p>
          <w:p w:rsidR="002824D4" w:rsidRPr="00AC738A" w:rsidRDefault="002824D4" w:rsidP="00237F57">
            <w:pPr>
              <w:rPr>
                <w:u w:val="single"/>
              </w:rPr>
            </w:pPr>
            <w:r w:rsidRPr="00AC738A">
              <w:rPr>
                <w:u w:val="single"/>
              </w:rPr>
              <w:t>soldanesti.md</w:t>
            </w:r>
          </w:p>
          <w:p w:rsidR="002824D4" w:rsidRPr="00C0404C" w:rsidRDefault="002824D4" w:rsidP="00237F57"/>
          <w:p w:rsidR="002824D4" w:rsidRPr="00C0404C" w:rsidRDefault="002824D4" w:rsidP="00237F57">
            <w:r w:rsidRPr="00C0404C">
              <w:t>Panouri informative</w:t>
            </w:r>
          </w:p>
          <w:p w:rsidR="002824D4" w:rsidRPr="00C0404C" w:rsidRDefault="002824D4" w:rsidP="00237F57"/>
        </w:tc>
        <w:tc>
          <w:tcPr>
            <w:tcW w:w="474" w:type="pct"/>
          </w:tcPr>
          <w:p w:rsidR="002824D4" w:rsidRPr="00C0404C" w:rsidRDefault="002824D4" w:rsidP="00237F57">
            <w:pPr>
              <w:ind w:hanging="108"/>
            </w:pPr>
            <w:r w:rsidRPr="00C0404C">
              <w:t>Transparență</w:t>
            </w:r>
          </w:p>
        </w:tc>
        <w:tc>
          <w:tcPr>
            <w:tcW w:w="468" w:type="pct"/>
          </w:tcPr>
          <w:p w:rsidR="002824D4" w:rsidRPr="00C0404C" w:rsidRDefault="002824D4" w:rsidP="00237F57">
            <w:r w:rsidRPr="00C0404C">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Elaborarea, adoptarea și publicarea Regulamentului intern de gestionare a patrimoniului public local;</w:t>
            </w:r>
          </w:p>
        </w:tc>
        <w:tc>
          <w:tcPr>
            <w:tcW w:w="503" w:type="pct"/>
          </w:tcPr>
          <w:p w:rsidR="002824D4" w:rsidRPr="00C0404C" w:rsidRDefault="002824D4" w:rsidP="00237F57">
            <w:r>
              <w:rPr>
                <w:color w:val="000000" w:themeColor="text1"/>
              </w:rPr>
              <w:t xml:space="preserve"> </w:t>
            </w:r>
            <w:r w:rsidRPr="00C0404C">
              <w:t xml:space="preserve"> Permanent, </w:t>
            </w:r>
          </w:p>
          <w:p w:rsidR="002824D4" w:rsidRPr="009B4239" w:rsidRDefault="002824D4" w:rsidP="00237F57">
            <w:pPr>
              <w:rPr>
                <w:color w:val="000000" w:themeColor="text1"/>
              </w:rPr>
            </w:pPr>
            <w:r w:rsidRPr="00C0404C">
              <w:t xml:space="preserve">cu verificarea </w:t>
            </w:r>
            <w:r>
              <w:t xml:space="preserve">anuală </w:t>
            </w:r>
            <w:r w:rsidRPr="00C0404C">
              <w:t xml:space="preserve"> a indicatorilor de progres</w:t>
            </w:r>
          </w:p>
        </w:tc>
        <w:tc>
          <w:tcPr>
            <w:tcW w:w="471" w:type="pct"/>
          </w:tcPr>
          <w:p w:rsidR="002824D4" w:rsidRDefault="002824D4" w:rsidP="00237F57">
            <w:r>
              <w:t>Contabil-șef</w:t>
            </w:r>
          </w:p>
          <w:p w:rsidR="002824D4" w:rsidRPr="00AC738A" w:rsidRDefault="002824D4" w:rsidP="00237F57"/>
          <w:p w:rsidR="002824D4" w:rsidRDefault="002824D4" w:rsidP="00237F57">
            <w:r w:rsidRPr="00AC738A">
              <w:t>Serviciul relaţii funciare şi cadastru</w:t>
            </w:r>
          </w:p>
          <w:p w:rsidR="002824D4" w:rsidRPr="00AC738A" w:rsidRDefault="002824D4" w:rsidP="00237F57"/>
          <w:p w:rsidR="002824D4" w:rsidRDefault="002824D4" w:rsidP="00237F57">
            <w:r w:rsidRPr="00AC738A">
              <w:t>Secția economie</w:t>
            </w:r>
          </w:p>
          <w:p w:rsidR="002824D4" w:rsidRPr="00AC738A" w:rsidRDefault="002824D4" w:rsidP="00237F57"/>
          <w:p w:rsidR="002824D4" w:rsidRPr="00C0404C" w:rsidRDefault="002824D4" w:rsidP="00237F57">
            <w:r w:rsidRPr="00AC738A">
              <w:t>Secția construcții,gospodării comunale și drumuri</w:t>
            </w:r>
          </w:p>
        </w:tc>
        <w:tc>
          <w:tcPr>
            <w:tcW w:w="1303" w:type="pct"/>
          </w:tcPr>
          <w:p w:rsidR="002824D4" w:rsidRDefault="002824D4" w:rsidP="00237F57">
            <w:r w:rsidRPr="00C0404C">
              <w:t>Regulament intern de gestionare a patrimoniului public local elaborat, aprobat și publicat.</w:t>
            </w:r>
          </w:p>
          <w:p w:rsidR="002824D4" w:rsidRPr="00C0404C" w:rsidRDefault="002824D4" w:rsidP="00237F57"/>
          <w:p w:rsidR="002824D4" w:rsidRPr="00C00B20" w:rsidRDefault="002824D4" w:rsidP="00237F57">
            <w:pPr>
              <w:rPr>
                <w:i/>
              </w:rPr>
            </w:pPr>
            <w:r w:rsidRPr="00C00B20">
              <w:rPr>
                <w:i/>
              </w:rPr>
              <w:t>Desemnarea persoanei responsabile de administrarea și gestionarea patrimoniului public și publicarea datelor de contact.</w:t>
            </w:r>
          </w:p>
        </w:tc>
        <w:tc>
          <w:tcPr>
            <w:tcW w:w="562" w:type="pct"/>
          </w:tcPr>
          <w:p w:rsidR="002824D4" w:rsidRDefault="002824D4" w:rsidP="00237F57">
            <w:r>
              <w:t xml:space="preserve"> Pagina web</w:t>
            </w:r>
          </w:p>
          <w:p w:rsidR="002824D4" w:rsidRPr="00AC738A" w:rsidRDefault="00BD2CA7" w:rsidP="00237F57">
            <w:hyperlink r:id="rId14" w:history="1"/>
            <w:r w:rsidR="002824D4">
              <w:t>www.soldanesti.md</w:t>
            </w:r>
          </w:p>
          <w:p w:rsidR="002824D4" w:rsidRPr="00C0404C" w:rsidRDefault="002824D4" w:rsidP="00237F57"/>
        </w:tc>
        <w:tc>
          <w:tcPr>
            <w:tcW w:w="474" w:type="pct"/>
          </w:tcPr>
          <w:p w:rsidR="002824D4" w:rsidRPr="00C0404C" w:rsidRDefault="002824D4" w:rsidP="00237F57">
            <w:pPr>
              <w:ind w:hanging="108"/>
            </w:pPr>
            <w:r w:rsidRPr="00C0404C">
              <w:t>Etică;</w:t>
            </w:r>
          </w:p>
          <w:p w:rsidR="002824D4" w:rsidRPr="00C0404C" w:rsidRDefault="002824D4" w:rsidP="00237F57">
            <w:pPr>
              <w:ind w:hanging="108"/>
            </w:pPr>
            <w:r w:rsidRPr="00C0404C">
              <w:t>Transparență</w:t>
            </w:r>
          </w:p>
        </w:tc>
        <w:tc>
          <w:tcPr>
            <w:tcW w:w="468" w:type="pct"/>
          </w:tcPr>
          <w:p w:rsidR="002824D4" w:rsidRPr="00C0404C" w:rsidRDefault="002824D4" w:rsidP="00237F57">
            <w:r w:rsidRPr="00C0404C">
              <w:t>Mijloace bugetare</w:t>
            </w:r>
          </w:p>
        </w:tc>
      </w:tr>
      <w:tr w:rsidR="002824D4" w:rsidRPr="00840CA5"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Delimitarea și înregistrarea tuturor terenurilor în terenuri proprietate publică a statului şi </w:t>
            </w:r>
            <w:r w:rsidRPr="00C0404C">
              <w:lastRenderedPageBreak/>
              <w:t>terenuri proprietate publică a unităţilor administrativ-teritoriale, inclusiv a terenurilor ce ţin de domeniul public sau cel privat</w:t>
            </w:r>
          </w:p>
        </w:tc>
        <w:tc>
          <w:tcPr>
            <w:tcW w:w="503" w:type="pct"/>
          </w:tcPr>
          <w:p w:rsidR="002824D4" w:rsidRPr="00C0404C" w:rsidRDefault="002824D4" w:rsidP="00237F57">
            <w:r w:rsidRPr="00C0404C">
              <w:lastRenderedPageBreak/>
              <w:t xml:space="preserve">Permanent, </w:t>
            </w:r>
          </w:p>
          <w:p w:rsidR="002824D4" w:rsidRPr="00C0404C" w:rsidRDefault="002824D4" w:rsidP="00237F57">
            <w:r w:rsidRPr="00C0404C">
              <w:t xml:space="preserve">cu verificarea semestrială a indicatorilor </w:t>
            </w:r>
            <w:r w:rsidRPr="00C0404C">
              <w:lastRenderedPageBreak/>
              <w:t>de progres</w:t>
            </w:r>
          </w:p>
        </w:tc>
        <w:tc>
          <w:tcPr>
            <w:tcW w:w="471" w:type="pct"/>
          </w:tcPr>
          <w:p w:rsidR="002824D4" w:rsidRPr="00C0404C" w:rsidRDefault="002824D4" w:rsidP="00237F57">
            <w:r>
              <w:lastRenderedPageBreak/>
              <w:t>Serviciul relații funciare și cadastru</w:t>
            </w:r>
          </w:p>
        </w:tc>
        <w:tc>
          <w:tcPr>
            <w:tcW w:w="1303" w:type="pct"/>
          </w:tcPr>
          <w:p w:rsidR="002824D4" w:rsidRDefault="002824D4" w:rsidP="00237F57">
            <w:r w:rsidRPr="00C0404C">
              <w:t>Registru al terenurilor proprietate publică elaborat, aprobat, actualizat permanent și publicat.</w:t>
            </w:r>
          </w:p>
          <w:p w:rsidR="002824D4" w:rsidRPr="00C0404C" w:rsidRDefault="002824D4" w:rsidP="00237F57"/>
          <w:p w:rsidR="002824D4" w:rsidRPr="00C0404C" w:rsidRDefault="002824D4" w:rsidP="00237F57">
            <w:r w:rsidRPr="00C0404C">
              <w:t xml:space="preserve">Numărul terenurilor – proprietate </w:t>
            </w:r>
            <w:r w:rsidRPr="00C0404C">
              <w:lastRenderedPageBreak/>
              <w:t>publică delimitate și înregistrate în Registru.</w:t>
            </w:r>
          </w:p>
        </w:tc>
        <w:tc>
          <w:tcPr>
            <w:tcW w:w="562" w:type="pct"/>
          </w:tcPr>
          <w:p w:rsidR="002824D4" w:rsidRPr="00840CA5" w:rsidRDefault="002824D4" w:rsidP="00237F57">
            <w:r w:rsidRPr="00840CA5">
              <w:lastRenderedPageBreak/>
              <w:t>Registrul terenurilor proprietate publică;</w:t>
            </w:r>
          </w:p>
          <w:p w:rsidR="002824D4" w:rsidRPr="00C0404C" w:rsidRDefault="002824D4" w:rsidP="00237F57"/>
          <w:p w:rsidR="002824D4" w:rsidRDefault="002824D4" w:rsidP="00237F57">
            <w:r w:rsidRPr="00C0404C">
              <w:lastRenderedPageBreak/>
              <w:t>Pagina web</w:t>
            </w:r>
            <w:r>
              <w:t>:</w:t>
            </w:r>
            <w:r w:rsidRPr="00C0404C">
              <w:t xml:space="preserve"> </w:t>
            </w:r>
            <w:r>
              <w:t xml:space="preserve"> </w:t>
            </w:r>
          </w:p>
          <w:p w:rsidR="002824D4" w:rsidRPr="00C0404C" w:rsidRDefault="002824D4" w:rsidP="00237F57">
            <w:r>
              <w:t>www. soldanesti.md</w:t>
            </w:r>
          </w:p>
        </w:tc>
        <w:tc>
          <w:tcPr>
            <w:tcW w:w="474" w:type="pct"/>
          </w:tcPr>
          <w:p w:rsidR="002824D4" w:rsidRPr="00C0404C" w:rsidRDefault="002824D4" w:rsidP="00237F57">
            <w:pPr>
              <w:ind w:hanging="108"/>
            </w:pPr>
            <w:r w:rsidRPr="00C0404C">
              <w:lastRenderedPageBreak/>
              <w:t>Transparență</w:t>
            </w:r>
          </w:p>
          <w:p w:rsidR="002824D4" w:rsidRPr="00C0404C" w:rsidRDefault="002824D4" w:rsidP="00237F57">
            <w:pPr>
              <w:ind w:hanging="108"/>
            </w:pPr>
            <w:r w:rsidRPr="00C0404C">
              <w:t>Recuperare</w:t>
            </w:r>
          </w:p>
        </w:tc>
        <w:tc>
          <w:tcPr>
            <w:tcW w:w="468" w:type="pct"/>
          </w:tcPr>
          <w:p w:rsidR="002824D4" w:rsidRPr="00C0404C" w:rsidRDefault="002824D4" w:rsidP="00237F57">
            <w:r w:rsidRPr="00C0404C">
              <w:t>Mijloace bugetare</w:t>
            </w:r>
          </w:p>
        </w:tc>
      </w:tr>
      <w:tr w:rsidR="002824D4" w:rsidRPr="009B4239"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Instruirea specialiștilor în domeniul administrării și gestionării patrimoniului public </w:t>
            </w:r>
          </w:p>
        </w:tc>
        <w:tc>
          <w:tcPr>
            <w:tcW w:w="503" w:type="pct"/>
          </w:tcPr>
          <w:p w:rsidR="002824D4" w:rsidRPr="00C0404C" w:rsidRDefault="002824D4" w:rsidP="00237F57">
            <w:r w:rsidRPr="00C0404C">
              <w:t xml:space="preserve">Permanent, </w:t>
            </w:r>
          </w:p>
          <w:p w:rsidR="002824D4" w:rsidRPr="00C0404C" w:rsidRDefault="002824D4" w:rsidP="00237F57">
            <w:r w:rsidRPr="00C0404C">
              <w:t>cu verificarea semestrială a indicatorilor de progres</w:t>
            </w:r>
          </w:p>
        </w:tc>
        <w:tc>
          <w:tcPr>
            <w:tcW w:w="471" w:type="pct"/>
          </w:tcPr>
          <w:p w:rsidR="002824D4" w:rsidRDefault="002824D4" w:rsidP="00237F57">
            <w:r>
              <w:t>Președintele raionului</w:t>
            </w:r>
          </w:p>
          <w:p w:rsidR="002824D4" w:rsidRDefault="002824D4" w:rsidP="00237F57"/>
          <w:p w:rsidR="002824D4" w:rsidRPr="00C0404C" w:rsidRDefault="002824D4" w:rsidP="00237F57">
            <w:r>
              <w:t xml:space="preserve"> Specialist principal resurse umane</w:t>
            </w:r>
          </w:p>
        </w:tc>
        <w:tc>
          <w:tcPr>
            <w:tcW w:w="1303" w:type="pct"/>
          </w:tcPr>
          <w:p w:rsidR="002824D4" w:rsidRDefault="002824D4" w:rsidP="00237F57">
            <w:r w:rsidRPr="00C0404C">
              <w:t xml:space="preserve">Numărul persoanelor instruite; </w:t>
            </w:r>
          </w:p>
          <w:p w:rsidR="002824D4" w:rsidRPr="00C0404C" w:rsidRDefault="002824D4" w:rsidP="00237F57"/>
          <w:p w:rsidR="002824D4" w:rsidRPr="00C0404C" w:rsidRDefault="002824D4" w:rsidP="00237F57">
            <w:r w:rsidRPr="00C0404C">
              <w:t>Numărul cursurilor de instruire;</w:t>
            </w:r>
          </w:p>
          <w:p w:rsidR="002824D4" w:rsidRPr="00C0404C" w:rsidRDefault="002824D4" w:rsidP="00237F57"/>
        </w:tc>
        <w:tc>
          <w:tcPr>
            <w:tcW w:w="562" w:type="pct"/>
          </w:tcPr>
          <w:p w:rsidR="002824D4" w:rsidRDefault="002824D4" w:rsidP="00237F57">
            <w:r>
              <w:t>Dispoziții</w:t>
            </w:r>
          </w:p>
          <w:p w:rsidR="002824D4" w:rsidRDefault="002824D4" w:rsidP="00237F57"/>
          <w:p w:rsidR="002824D4" w:rsidRPr="00C0404C" w:rsidRDefault="002824D4" w:rsidP="00237F57">
            <w:r>
              <w:t>Lista persoanelor participante la instruire, certificate de participare</w:t>
            </w:r>
          </w:p>
        </w:tc>
        <w:tc>
          <w:tcPr>
            <w:tcW w:w="474" w:type="pct"/>
          </w:tcPr>
          <w:p w:rsidR="002824D4" w:rsidRPr="00C0404C" w:rsidRDefault="002824D4" w:rsidP="00237F57">
            <w:pPr>
              <w:ind w:hanging="108"/>
            </w:pPr>
            <w:r w:rsidRPr="00C0404C">
              <w:t>Educare</w:t>
            </w:r>
          </w:p>
          <w:p w:rsidR="002824D4" w:rsidRPr="00C0404C" w:rsidRDefault="002824D4" w:rsidP="00237F57">
            <w:pPr>
              <w:ind w:hanging="108"/>
            </w:pPr>
            <w:r w:rsidRPr="00C0404C">
              <w:t>Descurajare;</w:t>
            </w:r>
          </w:p>
          <w:p w:rsidR="002824D4" w:rsidRPr="00C0404C" w:rsidRDefault="002824D4" w:rsidP="00237F57">
            <w:pPr>
              <w:ind w:hanging="108"/>
            </w:pPr>
          </w:p>
        </w:tc>
        <w:tc>
          <w:tcPr>
            <w:tcW w:w="468" w:type="pct"/>
          </w:tcPr>
          <w:p w:rsidR="002824D4" w:rsidRPr="00C0404C" w:rsidRDefault="002824D4" w:rsidP="00237F57">
            <w:r w:rsidRPr="00C0404C">
              <w:t>Mijloace bugetare;</w:t>
            </w:r>
          </w:p>
          <w:p w:rsidR="002824D4" w:rsidRPr="00C0404C" w:rsidRDefault="002824D4" w:rsidP="00237F57">
            <w:r w:rsidRPr="00C0404C">
              <w:t>Surse externe de finanțare disponibile</w:t>
            </w:r>
          </w:p>
        </w:tc>
      </w:tr>
      <w:tr w:rsidR="002824D4" w:rsidRPr="009B4239" w:rsidTr="00237F57">
        <w:tc>
          <w:tcPr>
            <w:tcW w:w="5000" w:type="pct"/>
            <w:gridSpan w:val="8"/>
            <w:shd w:val="clear" w:color="auto" w:fill="B6DDE8" w:themeFill="accent5" w:themeFillTint="66"/>
          </w:tcPr>
          <w:p w:rsidR="002824D4" w:rsidRPr="00C0404C" w:rsidRDefault="002824D4" w:rsidP="00237F57">
            <w:pPr>
              <w:spacing w:line="276" w:lineRule="auto"/>
            </w:pPr>
            <w:r w:rsidRPr="00C0404C">
              <w:rPr>
                <w:b/>
                <w:u w:val="single"/>
              </w:rPr>
              <w:t>Prioritatea 3.</w:t>
            </w:r>
            <w:r w:rsidRPr="00C0404C">
              <w:rPr>
                <w:b/>
              </w:rPr>
              <w:t xml:space="preserve"> Asigurarea transparenței și prevenirea corupției în procesul de planificare, desfășurare și monitorizare a achizițiilor publice.</w:t>
            </w:r>
          </w:p>
          <w:p w:rsidR="002824D4" w:rsidRPr="00C0404C" w:rsidRDefault="002824D4" w:rsidP="00237F57">
            <w:pPr>
              <w:spacing w:line="276" w:lineRule="auto"/>
              <w:rPr>
                <w:b/>
                <w:i/>
              </w:rPr>
            </w:pPr>
            <w:r w:rsidRPr="00C0404C">
              <w:rPr>
                <w:b/>
              </w:rPr>
              <w:t xml:space="preserve">Rezultatele scontate: </w:t>
            </w:r>
            <w:r w:rsidRPr="00C0404C">
              <w:rPr>
                <w:b/>
                <w:i/>
              </w:rPr>
              <w:t xml:space="preserve"> </w:t>
            </w:r>
          </w:p>
          <w:p w:rsidR="002824D4" w:rsidRPr="00C0404C" w:rsidRDefault="002824D4" w:rsidP="00237F57">
            <w:pPr>
              <w:spacing w:line="276" w:lineRule="auto"/>
            </w:pPr>
            <w:r w:rsidRPr="00C0404C">
              <w:t>1.Transparență și acces la informație la toate etapele procesului de achiziție publică efectuate de APL asigurat</w:t>
            </w:r>
          </w:p>
          <w:p w:rsidR="002824D4" w:rsidRPr="00C0404C" w:rsidRDefault="002824D4" w:rsidP="00237F57">
            <w:pPr>
              <w:spacing w:line="276" w:lineRule="auto"/>
            </w:pPr>
            <w:r w:rsidRPr="00C0404C">
              <w:rPr>
                <w:b/>
                <w:i/>
              </w:rPr>
              <w:t>2.</w:t>
            </w:r>
            <w:r w:rsidRPr="00C0404C">
              <w:t xml:space="preserve"> Membrii grupului de lucru pentru achiziții și specialiștii pe achiziții publice din cadrul APL instruiți și pregătiți corespunzător.</w:t>
            </w:r>
          </w:p>
          <w:p w:rsidR="002824D4" w:rsidRPr="00C0404C" w:rsidRDefault="002824D4" w:rsidP="00237F57">
            <w:pPr>
              <w:spacing w:line="276" w:lineRule="auto"/>
            </w:pPr>
            <w:r w:rsidRPr="00C0404C">
              <w:rPr>
                <w:b/>
                <w:i/>
              </w:rPr>
              <w:t xml:space="preserve">3. </w:t>
            </w:r>
            <w:r w:rsidRPr="00C0404C">
              <w:t>Încălcarea măsurilor de integritate instituțională și regimului conflictelor de interese de către membrii grupului de lucru pentru achiziții sancționată.</w:t>
            </w:r>
          </w:p>
          <w:p w:rsidR="002824D4" w:rsidRPr="00C0404C" w:rsidRDefault="002824D4" w:rsidP="00237F57">
            <w:pPr>
              <w:spacing w:line="276" w:lineRule="auto"/>
            </w:pPr>
            <w:r w:rsidRPr="00C0404C">
              <w:rPr>
                <w:b/>
                <w:i/>
              </w:rPr>
              <w:t>4</w:t>
            </w:r>
            <w:r w:rsidRPr="00C0404C">
              <w:t>. Combaterea concurenței neloiale în domeniul achizițiilor publice asigurată.</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Corelarea procesului de achiziții cu planurile de dezvoltare a localității, antrenarea societății în procesul de identificare a necesităților, evitarea achizițiilor inutile și neplanificate</w:t>
            </w:r>
          </w:p>
        </w:tc>
        <w:tc>
          <w:tcPr>
            <w:tcW w:w="503" w:type="pct"/>
          </w:tcPr>
          <w:p w:rsidR="002824D4" w:rsidRPr="00C0404C" w:rsidRDefault="002824D4" w:rsidP="00237F57">
            <w:r w:rsidRPr="00C0404C">
              <w:t xml:space="preserve">Anual, la elaborarea proiectului bugetului </w:t>
            </w:r>
          </w:p>
        </w:tc>
        <w:tc>
          <w:tcPr>
            <w:tcW w:w="471" w:type="pct"/>
          </w:tcPr>
          <w:p w:rsidR="002824D4" w:rsidRDefault="002824D4" w:rsidP="00237F57">
            <w:r>
              <w:t>Direcția finanțe</w:t>
            </w:r>
          </w:p>
          <w:p w:rsidR="002824D4" w:rsidRDefault="002824D4" w:rsidP="00237F57"/>
          <w:p w:rsidR="002824D4" w:rsidRPr="00C0404C" w:rsidRDefault="002824D4" w:rsidP="00237F57">
            <w:r>
              <w:t>Secția economie</w:t>
            </w:r>
          </w:p>
        </w:tc>
        <w:tc>
          <w:tcPr>
            <w:tcW w:w="1303" w:type="pct"/>
          </w:tcPr>
          <w:p w:rsidR="002824D4" w:rsidRDefault="002824D4" w:rsidP="00237F57">
            <w:bookmarkStart w:id="8" w:name="_Hlk503791212"/>
            <w:bookmarkStart w:id="9" w:name="_Hlk503791202"/>
            <w:r w:rsidRPr="00C0404C">
              <w:t>Bugetul consultat înainte de aprobare, elaborat</w:t>
            </w:r>
            <w:r w:rsidRPr="00C0404C">
              <w:rPr>
                <w:lang w:val="en-US"/>
              </w:rPr>
              <w:t>;</w:t>
            </w:r>
            <w:r w:rsidRPr="00C0404C">
              <w:t xml:space="preserve"> </w:t>
            </w:r>
          </w:p>
          <w:p w:rsidR="002824D4" w:rsidRPr="00C0404C" w:rsidRDefault="002824D4" w:rsidP="00237F57"/>
          <w:p w:rsidR="002824D4" w:rsidRDefault="002824D4" w:rsidP="00237F57">
            <w:bookmarkStart w:id="10" w:name="_Hlk503791225"/>
            <w:bookmarkEnd w:id="8"/>
            <w:r w:rsidRPr="00C0404C">
              <w:t>Planul de achiziții elaborat și publicat pe pagina web a instituției;</w:t>
            </w:r>
          </w:p>
          <w:p w:rsidR="002824D4" w:rsidRPr="00C0404C" w:rsidRDefault="002824D4" w:rsidP="00237F57"/>
          <w:p w:rsidR="002824D4" w:rsidRPr="00C0404C" w:rsidRDefault="002824D4" w:rsidP="00237F57">
            <w:bookmarkStart w:id="11" w:name="_Hlk503791235"/>
            <w:bookmarkEnd w:id="10"/>
            <w:r w:rsidRPr="00C0404C">
              <w:t>Achizițiile efectuate conform planului de achiziții;</w:t>
            </w:r>
            <w:bookmarkEnd w:id="9"/>
            <w:bookmarkEnd w:id="11"/>
          </w:p>
        </w:tc>
        <w:tc>
          <w:tcPr>
            <w:tcW w:w="562" w:type="pct"/>
          </w:tcPr>
          <w:p w:rsidR="002824D4" w:rsidRDefault="002824D4" w:rsidP="00237F57">
            <w:r w:rsidRPr="00C0404C">
              <w:t>Rapoartele de monitorizare a executării contractelor de achiziții</w:t>
            </w:r>
          </w:p>
          <w:p w:rsidR="002824D4" w:rsidRPr="00C0404C" w:rsidRDefault="002824D4" w:rsidP="00237F57"/>
          <w:p w:rsidR="002824D4" w:rsidRDefault="002824D4" w:rsidP="00237F57">
            <w:r>
              <w:t>Pagina web:</w:t>
            </w:r>
          </w:p>
          <w:p w:rsidR="002824D4" w:rsidRPr="00C0404C" w:rsidRDefault="002824D4" w:rsidP="00237F57">
            <w:pPr>
              <w:rPr>
                <w:highlight w:val="yellow"/>
              </w:rPr>
            </w:pPr>
            <w:r>
              <w:t>www.soldanesti.md</w:t>
            </w:r>
          </w:p>
        </w:tc>
        <w:tc>
          <w:tcPr>
            <w:tcW w:w="474" w:type="pct"/>
          </w:tcPr>
          <w:p w:rsidR="002824D4" w:rsidRPr="00C0404C" w:rsidRDefault="002824D4" w:rsidP="00237F57">
            <w:r w:rsidRPr="00C0404C">
              <w:t>Transparența</w:t>
            </w:r>
          </w:p>
        </w:tc>
        <w:tc>
          <w:tcPr>
            <w:tcW w:w="468" w:type="pct"/>
          </w:tcPr>
          <w:p w:rsidR="002824D4" w:rsidRPr="00C0404C" w:rsidRDefault="002824D4" w:rsidP="00237F57">
            <w:r w:rsidRPr="00C0404C">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Asigurarea transparenței în </w:t>
            </w:r>
            <w:r w:rsidRPr="00C0404C">
              <w:lastRenderedPageBreak/>
              <w:t>procesul de planificare, desfășurare și monitorizare a achizițiilor publice</w:t>
            </w:r>
          </w:p>
        </w:tc>
        <w:tc>
          <w:tcPr>
            <w:tcW w:w="503" w:type="pct"/>
          </w:tcPr>
          <w:p w:rsidR="002824D4" w:rsidRPr="00C0404C" w:rsidRDefault="002824D4" w:rsidP="00237F57">
            <w:r w:rsidRPr="00C0404C">
              <w:lastRenderedPageBreak/>
              <w:t xml:space="preserve">Permanent, cu </w:t>
            </w:r>
            <w:r w:rsidRPr="00C0404C">
              <w:lastRenderedPageBreak/>
              <w:t>verificarea semestrială a indicatorilor de progres</w:t>
            </w:r>
          </w:p>
        </w:tc>
        <w:tc>
          <w:tcPr>
            <w:tcW w:w="471" w:type="pct"/>
          </w:tcPr>
          <w:p w:rsidR="002824D4" w:rsidRPr="00C0404C" w:rsidRDefault="002824D4" w:rsidP="00237F57">
            <w:r>
              <w:lastRenderedPageBreak/>
              <w:t>Secția economie</w:t>
            </w:r>
          </w:p>
        </w:tc>
        <w:tc>
          <w:tcPr>
            <w:tcW w:w="1303" w:type="pct"/>
          </w:tcPr>
          <w:p w:rsidR="002824D4" w:rsidRPr="00C0404C" w:rsidRDefault="002824D4" w:rsidP="00237F57">
            <w:r w:rsidRPr="00C0404C">
              <w:t xml:space="preserve">Numărul anunțurilor de intenție </w:t>
            </w:r>
          </w:p>
          <w:p w:rsidR="002824D4" w:rsidRDefault="002824D4" w:rsidP="00237F57">
            <w:r w:rsidRPr="00C0404C">
              <w:t xml:space="preserve">publicate în Buletinul Achizițiilor </w:t>
            </w:r>
            <w:r w:rsidRPr="00C0404C">
              <w:lastRenderedPageBreak/>
              <w:t>Publice (BAP) și  pe pagina web a Agenţiei Achiziţii Publice (AAP);</w:t>
            </w:r>
          </w:p>
          <w:p w:rsidR="002824D4" w:rsidRPr="00C0404C" w:rsidRDefault="002824D4" w:rsidP="00237F57"/>
          <w:p w:rsidR="002824D4" w:rsidRDefault="002824D4" w:rsidP="00237F57">
            <w:r w:rsidRPr="00C0404C">
              <w:t>Rezultatele/anunțurile de atribuire,  publicate pe pagina web a APL;</w:t>
            </w:r>
          </w:p>
          <w:p w:rsidR="002824D4" w:rsidRPr="00C0404C" w:rsidRDefault="002824D4" w:rsidP="00237F57"/>
          <w:p w:rsidR="002824D4" w:rsidRDefault="002824D4" w:rsidP="00237F57">
            <w:r w:rsidRPr="00C0404C">
              <w:t>Numărul anunțurilor publicate în presa locală și regională;</w:t>
            </w:r>
          </w:p>
          <w:p w:rsidR="002824D4" w:rsidRPr="00C0404C" w:rsidRDefault="002824D4" w:rsidP="00237F57"/>
          <w:p w:rsidR="002824D4" w:rsidRPr="00C0404C" w:rsidRDefault="002824D4" w:rsidP="00237F57">
            <w:r w:rsidRPr="00C0404C">
              <w:t>Rapoartele  anuale și semestriale privind executarea contractelor de achiziții publice elaborate și publicate pe pagina web a APL;</w:t>
            </w:r>
          </w:p>
        </w:tc>
        <w:tc>
          <w:tcPr>
            <w:tcW w:w="562" w:type="pct"/>
          </w:tcPr>
          <w:p w:rsidR="002824D4" w:rsidRDefault="002824D4" w:rsidP="00237F57">
            <w:r w:rsidRPr="00C0404C">
              <w:lastRenderedPageBreak/>
              <w:t xml:space="preserve">Rapoartele de activitate ale </w:t>
            </w:r>
            <w:r w:rsidRPr="00C0404C">
              <w:lastRenderedPageBreak/>
              <w:t>AAP;</w:t>
            </w:r>
          </w:p>
          <w:p w:rsidR="002824D4" w:rsidRPr="00C0404C" w:rsidRDefault="002824D4" w:rsidP="00237F57"/>
          <w:p w:rsidR="002824D4" w:rsidRPr="00C0404C" w:rsidRDefault="002824D4" w:rsidP="00237F57">
            <w:r w:rsidRPr="00C0404C">
              <w:t>Pagina web a AAP;</w:t>
            </w:r>
          </w:p>
          <w:p w:rsidR="002824D4" w:rsidRPr="00C0404C" w:rsidRDefault="002824D4" w:rsidP="00237F57">
            <w:r w:rsidRPr="00C0404C">
              <w:t>,(BAP);</w:t>
            </w:r>
          </w:p>
          <w:p w:rsidR="002824D4" w:rsidRPr="00C0404C" w:rsidRDefault="002824D4" w:rsidP="00237F57">
            <w:r w:rsidRPr="00C0404C">
              <w:t>Pagina web a APL;</w:t>
            </w:r>
          </w:p>
        </w:tc>
        <w:tc>
          <w:tcPr>
            <w:tcW w:w="474" w:type="pct"/>
          </w:tcPr>
          <w:p w:rsidR="002824D4" w:rsidRPr="00C0404C" w:rsidRDefault="002824D4" w:rsidP="00237F57">
            <w:pPr>
              <w:ind w:hanging="108"/>
            </w:pPr>
            <w:r w:rsidRPr="00C0404C">
              <w:lastRenderedPageBreak/>
              <w:t xml:space="preserve">Transparență </w:t>
            </w:r>
          </w:p>
        </w:tc>
        <w:tc>
          <w:tcPr>
            <w:tcW w:w="468" w:type="pct"/>
          </w:tcPr>
          <w:p w:rsidR="002824D4" w:rsidRPr="00C0404C" w:rsidRDefault="002824D4" w:rsidP="00237F57">
            <w:r w:rsidRPr="00C0404C">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Reglementarea internă a procesului de achiziții publice</w:t>
            </w:r>
          </w:p>
        </w:tc>
        <w:tc>
          <w:tcPr>
            <w:tcW w:w="503" w:type="pct"/>
          </w:tcPr>
          <w:p w:rsidR="002824D4" w:rsidRPr="00C0404C" w:rsidRDefault="002824D4" w:rsidP="00237F57">
            <w:r>
              <w:t xml:space="preserve"> </w:t>
            </w:r>
            <w:r w:rsidRPr="00840CA5">
              <w:t xml:space="preserve"> Permanent</w:t>
            </w:r>
            <w:r>
              <w:t xml:space="preserve"> </w:t>
            </w:r>
            <w:r w:rsidRPr="00C0404C">
              <w:t xml:space="preserve"> cu verificarea semestrială a indicatorilor de progres</w:t>
            </w:r>
          </w:p>
        </w:tc>
        <w:tc>
          <w:tcPr>
            <w:tcW w:w="471" w:type="pct"/>
          </w:tcPr>
          <w:p w:rsidR="002824D4" w:rsidRPr="00C0404C" w:rsidDel="00FB1867" w:rsidRDefault="002824D4" w:rsidP="00237F57">
            <w:r>
              <w:t>Secția economie</w:t>
            </w:r>
          </w:p>
        </w:tc>
        <w:tc>
          <w:tcPr>
            <w:tcW w:w="1303" w:type="pct"/>
          </w:tcPr>
          <w:p w:rsidR="002824D4" w:rsidRPr="00C0404C" w:rsidRDefault="002824D4" w:rsidP="00237F57">
            <w:r>
              <w:t>Dispoziţie</w:t>
            </w:r>
            <w:r w:rsidRPr="00C0404C">
              <w:t xml:space="preserve"> privind </w:t>
            </w:r>
            <w:r>
              <w:t>activitatea grupului de lucru cu</w:t>
            </w:r>
            <w:r w:rsidRPr="00C0404C">
              <w:t xml:space="preserve"> specificarea comprehensivă a drepturilor și responsabilităților fiecărui membru este elaborat și aprobat.</w:t>
            </w:r>
          </w:p>
        </w:tc>
        <w:tc>
          <w:tcPr>
            <w:tcW w:w="562" w:type="pct"/>
          </w:tcPr>
          <w:p w:rsidR="002824D4" w:rsidRPr="00C0404C" w:rsidRDefault="002824D4" w:rsidP="00237F57">
            <w:r w:rsidRPr="00C0404C">
              <w:t>Registrul de acte;</w:t>
            </w:r>
          </w:p>
        </w:tc>
        <w:tc>
          <w:tcPr>
            <w:tcW w:w="474" w:type="pct"/>
          </w:tcPr>
          <w:p w:rsidR="002824D4" w:rsidRPr="00C0404C" w:rsidRDefault="002824D4" w:rsidP="00237F57">
            <w:r w:rsidRPr="00C0404C">
              <w:t>etica</w:t>
            </w:r>
          </w:p>
        </w:tc>
        <w:tc>
          <w:tcPr>
            <w:tcW w:w="468" w:type="pct"/>
          </w:tcPr>
          <w:p w:rsidR="002824D4" w:rsidRPr="00C0404C" w:rsidRDefault="002824D4" w:rsidP="00237F57">
            <w:r w:rsidRPr="00C0404C">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Consolidarea procesului de monitorizare a executării contractelor și efectuarea modificărilor în contracte</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Secția construcții, gospodării comunale și drumuri</w:t>
            </w:r>
          </w:p>
          <w:p w:rsidR="002824D4" w:rsidRDefault="002824D4" w:rsidP="00237F57"/>
          <w:p w:rsidR="002824D4" w:rsidRDefault="002824D4" w:rsidP="00237F57">
            <w:r>
              <w:t>Contabil-șef</w:t>
            </w:r>
          </w:p>
          <w:p w:rsidR="002824D4" w:rsidRDefault="002824D4" w:rsidP="00237F57"/>
          <w:p w:rsidR="002824D4" w:rsidRDefault="002824D4" w:rsidP="00237F57">
            <w:r>
              <w:t>Secția economie</w:t>
            </w:r>
          </w:p>
          <w:p w:rsidR="002824D4" w:rsidRDefault="002824D4" w:rsidP="00237F57"/>
          <w:p w:rsidR="002824D4" w:rsidRPr="00C0404C" w:rsidRDefault="002824D4" w:rsidP="00237F57"/>
        </w:tc>
        <w:tc>
          <w:tcPr>
            <w:tcW w:w="1303" w:type="pct"/>
          </w:tcPr>
          <w:p w:rsidR="002824D4" w:rsidRDefault="002824D4" w:rsidP="00237F57">
            <w:r w:rsidRPr="00400707">
              <w:t>Persoana responsabilă de monitorizarea procesului de executarea a contractelor</w:t>
            </w:r>
          </w:p>
          <w:p w:rsidR="002824D4" w:rsidRPr="00C0404C" w:rsidRDefault="002824D4" w:rsidP="00237F57"/>
          <w:p w:rsidR="002824D4" w:rsidRDefault="002824D4" w:rsidP="00237F57">
            <w:r w:rsidRPr="00C0404C">
              <w:t>Rapoartele de monitorizare sunt prezentate lunar gru</w:t>
            </w:r>
            <w:r>
              <w:t>pului de lucru pentru achiziții</w:t>
            </w:r>
          </w:p>
          <w:p w:rsidR="002824D4" w:rsidRPr="00C0404C" w:rsidRDefault="002824D4" w:rsidP="00237F57"/>
          <w:p w:rsidR="002824D4" w:rsidRDefault="002824D4" w:rsidP="00237F57">
            <w:r w:rsidRPr="00C0404C">
              <w:t>Numărul acordurilor de modificare a contractelor din numărul  totalul de acorduri adiționale semnate examinate și aprobate de grupul de lucru,</w:t>
            </w:r>
          </w:p>
          <w:p w:rsidR="002824D4" w:rsidRPr="00C0404C" w:rsidRDefault="002824D4" w:rsidP="00237F57"/>
          <w:p w:rsidR="002824D4" w:rsidRDefault="002824D4" w:rsidP="00237F57">
            <w:r w:rsidRPr="00C0404C">
              <w:t xml:space="preserve">Numărul contractelor neperformante  </w:t>
            </w:r>
            <w:r w:rsidRPr="00C0404C">
              <w:lastRenderedPageBreak/>
              <w:t>examinate în ședință grupului de lucru, cu luarea deciziilor în contextul acestora</w:t>
            </w:r>
            <w:r>
              <w:t>;</w:t>
            </w:r>
          </w:p>
          <w:p w:rsidR="002824D4" w:rsidRPr="00C0404C" w:rsidRDefault="002824D4" w:rsidP="00237F57"/>
          <w:p w:rsidR="002824D4" w:rsidRDefault="002824D4" w:rsidP="00237F57">
            <w:r w:rsidRPr="00C0404C">
              <w:t>Valoarea penalităților aplicate,</w:t>
            </w:r>
          </w:p>
          <w:p w:rsidR="002824D4" w:rsidRPr="00C0404C" w:rsidRDefault="002824D4" w:rsidP="00237F57">
            <w:r w:rsidRPr="00C0404C">
              <w:t xml:space="preserve"> </w:t>
            </w:r>
          </w:p>
          <w:p w:rsidR="002824D4" w:rsidRPr="00C0404C" w:rsidRDefault="002824D4" w:rsidP="00237F57">
            <w:r w:rsidRPr="00C0404C">
              <w:t xml:space="preserve">Numărul de sesizări a organelor competente </w:t>
            </w:r>
          </w:p>
        </w:tc>
        <w:tc>
          <w:tcPr>
            <w:tcW w:w="562" w:type="pct"/>
          </w:tcPr>
          <w:p w:rsidR="002824D4" w:rsidRPr="00C0404C" w:rsidRDefault="002824D4" w:rsidP="00237F57">
            <w:r w:rsidRPr="00C0404C">
              <w:lastRenderedPageBreak/>
              <w:t xml:space="preserve">Ordinul </w:t>
            </w:r>
            <w:r>
              <w:t>conducătorulu</w:t>
            </w:r>
            <w:r w:rsidRPr="00C0404C">
              <w:t>;</w:t>
            </w:r>
          </w:p>
          <w:p w:rsidR="002824D4" w:rsidRDefault="002824D4" w:rsidP="00237F57"/>
          <w:p w:rsidR="002824D4" w:rsidRDefault="002824D4" w:rsidP="00237F57">
            <w:r w:rsidRPr="00C0404C">
              <w:t>Procese verbale ale ședințelor grupului de lucru;</w:t>
            </w:r>
          </w:p>
          <w:p w:rsidR="002824D4" w:rsidRPr="00C0404C" w:rsidRDefault="002824D4" w:rsidP="00237F57"/>
          <w:p w:rsidR="002824D4" w:rsidRPr="00C0404C" w:rsidRDefault="002824D4" w:rsidP="00237F57">
            <w:r w:rsidRPr="00C0404C">
              <w:t>Rapoartele de monitorizare</w:t>
            </w:r>
          </w:p>
          <w:p w:rsidR="002824D4" w:rsidRDefault="002824D4" w:rsidP="00237F57">
            <w:r w:rsidRPr="00C0404C">
              <w:t>Sancțiuni aplicate</w:t>
            </w:r>
          </w:p>
          <w:p w:rsidR="002824D4" w:rsidRPr="00C0404C" w:rsidRDefault="002824D4" w:rsidP="00237F57"/>
          <w:p w:rsidR="002824D4" w:rsidRDefault="002824D4" w:rsidP="00237F57">
            <w:r w:rsidRPr="00C0404C">
              <w:t xml:space="preserve">Registrul de </w:t>
            </w:r>
            <w:r w:rsidRPr="00C0404C">
              <w:lastRenderedPageBreak/>
              <w:t>corespondență</w:t>
            </w:r>
          </w:p>
          <w:p w:rsidR="002824D4" w:rsidRPr="00C0404C" w:rsidRDefault="002824D4" w:rsidP="00237F57"/>
          <w:p w:rsidR="002824D4" w:rsidRPr="00C0404C" w:rsidRDefault="002824D4" w:rsidP="00237F57">
            <w:r w:rsidRPr="00C0404C">
              <w:t>Datele evidenței contabile</w:t>
            </w:r>
          </w:p>
        </w:tc>
        <w:tc>
          <w:tcPr>
            <w:tcW w:w="474" w:type="pct"/>
          </w:tcPr>
          <w:p w:rsidR="002824D4" w:rsidRPr="00C0404C" w:rsidRDefault="002824D4" w:rsidP="00237F57">
            <w:r>
              <w:lastRenderedPageBreak/>
              <w:t>P</w:t>
            </w:r>
            <w:r w:rsidRPr="00C0404C">
              <w:t>revenire</w:t>
            </w:r>
          </w:p>
        </w:tc>
        <w:tc>
          <w:tcPr>
            <w:tcW w:w="468" w:type="pct"/>
          </w:tcPr>
          <w:p w:rsidR="002824D4" w:rsidRPr="00C0404C" w:rsidRDefault="002824D4" w:rsidP="00237F57">
            <w:r w:rsidRPr="00C0404C">
              <w:t>Mijloace bugetare</w:t>
            </w:r>
          </w:p>
        </w:tc>
      </w:tr>
      <w:tr w:rsidR="002824D4" w:rsidRPr="00840CA5"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Încurajarea participării societății în componența grupului de lucru prin crearea unei liste de ONG-uri care vor primi înștiințări la anunțarea achizițiilor și includerea în componența grupului de lucru pentru achiziții a reprezentanților societății civile</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Secția economie</w:t>
            </w:r>
          </w:p>
          <w:p w:rsidR="002824D4" w:rsidRDefault="002824D4" w:rsidP="00237F57"/>
          <w:p w:rsidR="002824D4" w:rsidRPr="00C0404C" w:rsidRDefault="002824D4" w:rsidP="00237F57">
            <w:r>
              <w:t>Membrii Grupului de lucru pentru achiziții publice</w:t>
            </w:r>
          </w:p>
        </w:tc>
        <w:tc>
          <w:tcPr>
            <w:tcW w:w="1303" w:type="pct"/>
          </w:tcPr>
          <w:p w:rsidR="002824D4" w:rsidRDefault="002824D4" w:rsidP="00237F57">
            <w:r w:rsidRPr="00C0404C">
              <w:t>Registrul de evidență a cererilor parvenite de la societatea civilă întocmit;</w:t>
            </w:r>
          </w:p>
          <w:p w:rsidR="002824D4" w:rsidRPr="00C0404C" w:rsidRDefault="002824D4" w:rsidP="00237F57"/>
          <w:p w:rsidR="002824D4" w:rsidRDefault="002824D4" w:rsidP="00237F57">
            <w:r w:rsidRPr="00C0404C">
              <w:t>Numărul cererilor de includere în componența grupului de lucru pentru achiziții din partea societății civile;</w:t>
            </w:r>
          </w:p>
          <w:p w:rsidR="002824D4" w:rsidRPr="00C0404C" w:rsidRDefault="002824D4" w:rsidP="00237F57"/>
          <w:p w:rsidR="002824D4" w:rsidRDefault="002824D4" w:rsidP="00237F57">
            <w:r w:rsidRPr="00C0404C">
              <w:t>Numărul reprezentanților societății civile incluși în componența grupului de lucru pentru achiziții;</w:t>
            </w:r>
          </w:p>
          <w:p w:rsidR="002824D4" w:rsidRPr="00C0404C" w:rsidRDefault="002824D4" w:rsidP="00237F57"/>
          <w:p w:rsidR="002824D4" w:rsidRPr="00C0404C" w:rsidRDefault="002824D4" w:rsidP="00237F57">
            <w:r w:rsidRPr="00C0404C">
              <w:t>Numărul procedurilor de achiziție, la care au participat reprezentanții societății civile în calitate de membri ai grupului de lucru pentru achiziții;</w:t>
            </w:r>
          </w:p>
        </w:tc>
        <w:tc>
          <w:tcPr>
            <w:tcW w:w="562" w:type="pct"/>
          </w:tcPr>
          <w:p w:rsidR="002824D4" w:rsidRPr="00C0404C" w:rsidRDefault="002824D4" w:rsidP="00237F57">
            <w:r w:rsidRPr="00C0404C">
              <w:t>Registrul cererilor parvenite din partea societății civile;</w:t>
            </w:r>
          </w:p>
          <w:p w:rsidR="002824D4" w:rsidRDefault="002824D4" w:rsidP="00237F57">
            <w:r>
              <w:t>Procese-verbale ale ședinței Grupului de lucru pentru achiziții publice</w:t>
            </w:r>
          </w:p>
          <w:p w:rsidR="002824D4" w:rsidRDefault="002824D4" w:rsidP="00237F57"/>
          <w:p w:rsidR="002824D4" w:rsidRDefault="002824D4" w:rsidP="00237F57">
            <w:r>
              <w:t>Pagina web:</w:t>
            </w:r>
          </w:p>
          <w:p w:rsidR="002824D4" w:rsidRPr="00C0404C" w:rsidRDefault="002824D4" w:rsidP="00237F57">
            <w:r>
              <w:t xml:space="preserve">www.soldanesti.md </w:t>
            </w:r>
          </w:p>
        </w:tc>
        <w:tc>
          <w:tcPr>
            <w:tcW w:w="474" w:type="pct"/>
          </w:tcPr>
          <w:p w:rsidR="002824D4" w:rsidRDefault="002824D4" w:rsidP="00237F57">
            <w:r w:rsidRPr="00C0404C">
              <w:t>Educare;</w:t>
            </w:r>
          </w:p>
          <w:p w:rsidR="002824D4" w:rsidRPr="00C0404C" w:rsidRDefault="002824D4" w:rsidP="00237F57"/>
          <w:p w:rsidR="002824D4" w:rsidRPr="00C0404C" w:rsidRDefault="002824D4" w:rsidP="00237F57">
            <w:pPr>
              <w:ind w:hanging="108"/>
            </w:pPr>
            <w:r w:rsidRPr="00C0404C">
              <w:t>Transparență</w:t>
            </w:r>
          </w:p>
        </w:tc>
        <w:tc>
          <w:tcPr>
            <w:tcW w:w="468" w:type="pct"/>
          </w:tcPr>
          <w:p w:rsidR="002824D4" w:rsidRPr="00C0404C" w:rsidRDefault="002824D4" w:rsidP="00237F57">
            <w:r w:rsidRPr="00C0404C">
              <w:t>Mijloace bugetare</w:t>
            </w:r>
          </w:p>
        </w:tc>
      </w:tr>
      <w:tr w:rsidR="002824D4" w:rsidRPr="00840CA5"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respectării regulilor de evitare a conflictelor de interese pe parcursul aplicării procedurii de atribuire a contractului de achiziții</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Pr="00840CA5" w:rsidRDefault="002824D4" w:rsidP="00237F57">
            <w:r w:rsidRPr="00840CA5">
              <w:t>Secţia economie</w:t>
            </w:r>
          </w:p>
          <w:p w:rsidR="002824D4" w:rsidRPr="00840CA5" w:rsidRDefault="002824D4" w:rsidP="00237F57"/>
          <w:p w:rsidR="002824D4" w:rsidRPr="00840CA5" w:rsidRDefault="002824D4" w:rsidP="00237F57">
            <w:r w:rsidRPr="00840CA5">
              <w:t xml:space="preserve">Membrii </w:t>
            </w:r>
          </w:p>
          <w:p w:rsidR="002824D4" w:rsidRPr="00C0404C" w:rsidRDefault="002824D4" w:rsidP="00237F57">
            <w:r w:rsidRPr="00840CA5">
              <w:t xml:space="preserve">Grupului </w:t>
            </w:r>
            <w:r>
              <w:t>de lucru pentru achiziț</w:t>
            </w:r>
            <w:r w:rsidRPr="00840CA5">
              <w:t>ii publice</w:t>
            </w:r>
          </w:p>
        </w:tc>
        <w:tc>
          <w:tcPr>
            <w:tcW w:w="1303" w:type="pct"/>
          </w:tcPr>
          <w:p w:rsidR="002824D4" w:rsidRDefault="002824D4" w:rsidP="00237F57">
            <w:r w:rsidRPr="00C0404C">
              <w:t>Membrii grupului de lucru pentru achiziții informați și instruiți privind regulile de evitare a conflictelor de interese;</w:t>
            </w:r>
          </w:p>
          <w:p w:rsidR="002824D4" w:rsidRPr="00C0404C" w:rsidRDefault="002824D4" w:rsidP="00237F57"/>
          <w:p w:rsidR="002824D4" w:rsidRDefault="002824D4" w:rsidP="00237F57">
            <w:r w:rsidRPr="00C0404C">
              <w:t xml:space="preserve">Declarațiile de confidențialitate și imparțialitate semnate de către fiecare membru al grupului de lucru la fiecare procedură de achiziție </w:t>
            </w:r>
            <w:r w:rsidRPr="00C0404C">
              <w:lastRenderedPageBreak/>
              <w:t>publică;</w:t>
            </w:r>
          </w:p>
          <w:p w:rsidR="002824D4" w:rsidRPr="00C0404C" w:rsidRDefault="002824D4" w:rsidP="00237F57"/>
          <w:p w:rsidR="002824D4" w:rsidRPr="00C0404C" w:rsidRDefault="002824D4" w:rsidP="00237F57">
            <w:r w:rsidRPr="00C0404C">
              <w:t>Numărul de încălcări constatate/ Măsurile întreprinse în vederea înlăturării încălcărilor constatate</w:t>
            </w:r>
          </w:p>
        </w:tc>
        <w:tc>
          <w:tcPr>
            <w:tcW w:w="562" w:type="pct"/>
          </w:tcPr>
          <w:p w:rsidR="002824D4" w:rsidRDefault="002824D4" w:rsidP="00237F57">
            <w:r w:rsidRPr="00C0404C">
              <w:lastRenderedPageBreak/>
              <w:t>Dosarul de achiziție publică;</w:t>
            </w:r>
          </w:p>
          <w:p w:rsidR="002824D4" w:rsidRPr="00C0404C" w:rsidRDefault="002824D4" w:rsidP="00237F57"/>
          <w:p w:rsidR="002824D4" w:rsidRDefault="002824D4" w:rsidP="00237F57">
            <w:r w:rsidRPr="00C0404C">
              <w:t>Pa</w:t>
            </w:r>
            <w:r>
              <w:t>gina web:</w:t>
            </w:r>
          </w:p>
          <w:p w:rsidR="002824D4" w:rsidRDefault="002824D4" w:rsidP="00237F57">
            <w:r>
              <w:t>soldanesti.md</w:t>
            </w:r>
          </w:p>
          <w:p w:rsidR="002824D4" w:rsidRPr="00C0404C" w:rsidRDefault="002824D4" w:rsidP="00237F57">
            <w:r w:rsidRPr="00C0404C">
              <w:t xml:space="preserve"> </w:t>
            </w:r>
            <w:r>
              <w:t xml:space="preserve"> </w:t>
            </w:r>
            <w:r w:rsidRPr="00C0404C">
              <w:t xml:space="preserve"> </w:t>
            </w:r>
          </w:p>
          <w:p w:rsidR="002824D4" w:rsidRPr="00C0404C" w:rsidRDefault="002824D4" w:rsidP="00237F57">
            <w:r w:rsidRPr="00C0404C">
              <w:t>SIA ”RSAP”</w:t>
            </w:r>
          </w:p>
        </w:tc>
        <w:tc>
          <w:tcPr>
            <w:tcW w:w="474" w:type="pct"/>
          </w:tcPr>
          <w:p w:rsidR="002824D4" w:rsidRDefault="002824D4" w:rsidP="00237F57">
            <w:r w:rsidRPr="00C0404C">
              <w:t>Etică;</w:t>
            </w:r>
          </w:p>
          <w:p w:rsidR="002824D4" w:rsidRPr="00C0404C" w:rsidRDefault="002824D4" w:rsidP="00237F57"/>
          <w:p w:rsidR="002824D4" w:rsidRDefault="002824D4" w:rsidP="00237F57">
            <w:r w:rsidRPr="00C0404C">
              <w:t>Educare;</w:t>
            </w:r>
          </w:p>
          <w:p w:rsidR="002824D4" w:rsidRPr="00C0404C" w:rsidRDefault="002824D4" w:rsidP="00237F57"/>
          <w:p w:rsidR="002824D4" w:rsidRPr="00C0404C" w:rsidRDefault="002824D4" w:rsidP="00237F57">
            <w:r w:rsidRPr="00C0404C">
              <w:t>Descurajare</w:t>
            </w:r>
          </w:p>
        </w:tc>
        <w:tc>
          <w:tcPr>
            <w:tcW w:w="468" w:type="pct"/>
          </w:tcPr>
          <w:p w:rsidR="002824D4" w:rsidRPr="00C0404C" w:rsidRDefault="002824D4" w:rsidP="00237F57">
            <w:r w:rsidRPr="00C0404C">
              <w:t>Mijloace bugetare</w:t>
            </w:r>
          </w:p>
        </w:tc>
      </w:tr>
      <w:tr w:rsidR="002824D4" w:rsidRPr="00B1716D"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Prevenirea concurenței neloiale în achizițiile publice </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Pr="00C0404C" w:rsidRDefault="002824D4" w:rsidP="00237F57">
            <w:r>
              <w:t>Grupul de lucru pentru achiziții publice</w:t>
            </w:r>
          </w:p>
        </w:tc>
        <w:tc>
          <w:tcPr>
            <w:tcW w:w="1303" w:type="pct"/>
          </w:tcPr>
          <w:p w:rsidR="002824D4" w:rsidRDefault="002824D4" w:rsidP="00237F57">
            <w:r w:rsidRPr="00C0404C">
              <w:t>Numărul de participări a membrilor grupului de lucru pentru achiziții informați la instruiri privind regulile de combatere a concurenței neloiale în procesul de achiziție publică;</w:t>
            </w:r>
          </w:p>
          <w:p w:rsidR="002824D4" w:rsidRPr="00C0404C" w:rsidRDefault="002824D4" w:rsidP="00237F57"/>
          <w:p w:rsidR="002824D4" w:rsidRDefault="002824D4" w:rsidP="00237F57">
            <w:r w:rsidRPr="00C0404C">
              <w:t>Numărul mediu de operatori economici participanți la o procedura de achiziție publică;</w:t>
            </w:r>
          </w:p>
          <w:p w:rsidR="002824D4" w:rsidRPr="00C0404C" w:rsidRDefault="002824D4" w:rsidP="00237F57"/>
          <w:p w:rsidR="002824D4" w:rsidRPr="00C0404C" w:rsidRDefault="002824D4" w:rsidP="00237F57">
            <w:r w:rsidRPr="00C0404C">
              <w:t>Numărul procedurilor anulate din lipsa concurenței/ofertelor;</w:t>
            </w:r>
          </w:p>
          <w:p w:rsidR="002824D4" w:rsidRDefault="002824D4" w:rsidP="00237F57">
            <w:r w:rsidRPr="00C0404C">
              <w:t>Numărul contestațiilor depuse privind procedurile de achiziție desfășurate de APL;</w:t>
            </w:r>
          </w:p>
          <w:p w:rsidR="002824D4" w:rsidRPr="00C0404C" w:rsidRDefault="002824D4" w:rsidP="00237F57"/>
          <w:p w:rsidR="002824D4" w:rsidRDefault="002824D4" w:rsidP="00237F57">
            <w:r w:rsidRPr="00C0404C">
              <w:t>Numărul de încălcări constatate/Măsurile întreprinse în vederea înlăturării încălcărilor constatate</w:t>
            </w:r>
          </w:p>
          <w:p w:rsidR="002824D4" w:rsidRPr="00C0404C" w:rsidRDefault="002824D4" w:rsidP="00237F57"/>
          <w:p w:rsidR="002824D4" w:rsidRPr="00C0404C" w:rsidRDefault="002824D4" w:rsidP="00237F57">
            <w:r w:rsidRPr="00C0404C">
              <w:t>Numărul sesizărilor depuse de către APL la Agenția Achiziții Publice, Consiliul Concurenței, Centrul Național Anticorupție</w:t>
            </w:r>
          </w:p>
        </w:tc>
        <w:tc>
          <w:tcPr>
            <w:tcW w:w="562" w:type="pct"/>
          </w:tcPr>
          <w:p w:rsidR="002824D4" w:rsidRDefault="002824D4" w:rsidP="00237F57">
            <w:r w:rsidRPr="00C0404C">
              <w:t>Rapoartele de activitate ale Agenţiei Achiziţii Publice;</w:t>
            </w:r>
            <w:r>
              <w:t>țâ</w:t>
            </w:r>
          </w:p>
          <w:p w:rsidR="002824D4" w:rsidRPr="00C0404C" w:rsidRDefault="002824D4" w:rsidP="00237F57"/>
          <w:p w:rsidR="002824D4" w:rsidRPr="00C0404C" w:rsidRDefault="002824D4" w:rsidP="00237F57">
            <w:r w:rsidRPr="00C0404C">
              <w:t>Dosarul de achiziție publică;</w:t>
            </w:r>
          </w:p>
          <w:p w:rsidR="002824D4" w:rsidRDefault="002824D4" w:rsidP="00237F57">
            <w:r>
              <w:t>Pagina web:</w:t>
            </w:r>
          </w:p>
          <w:p w:rsidR="002824D4" w:rsidRDefault="002824D4" w:rsidP="00237F57">
            <w:r>
              <w:t>soldanesti.md</w:t>
            </w:r>
            <w:r w:rsidRPr="00C0404C">
              <w:t xml:space="preserve"> </w:t>
            </w:r>
          </w:p>
          <w:p w:rsidR="002824D4" w:rsidRPr="00C0404C" w:rsidRDefault="002824D4" w:rsidP="00237F57">
            <w:r>
              <w:t xml:space="preserve"> </w:t>
            </w:r>
            <w:r w:rsidRPr="00C0404C">
              <w:t xml:space="preserve"> </w:t>
            </w:r>
          </w:p>
          <w:p w:rsidR="002824D4" w:rsidRPr="00C0404C" w:rsidRDefault="002824D4" w:rsidP="00237F57">
            <w:r w:rsidRPr="00C0404C">
              <w:t>SIA ”RSAP”</w:t>
            </w:r>
          </w:p>
        </w:tc>
        <w:tc>
          <w:tcPr>
            <w:tcW w:w="474" w:type="pct"/>
          </w:tcPr>
          <w:p w:rsidR="002824D4" w:rsidRPr="00C0404C" w:rsidRDefault="002824D4" w:rsidP="00237F57">
            <w:r w:rsidRPr="00C0404C">
              <w:t>Etică;</w:t>
            </w:r>
          </w:p>
          <w:p w:rsidR="002824D4" w:rsidRPr="00C0404C" w:rsidRDefault="002824D4" w:rsidP="00237F57">
            <w:r w:rsidRPr="00C0404C">
              <w:t>Descurajare</w:t>
            </w:r>
          </w:p>
        </w:tc>
        <w:tc>
          <w:tcPr>
            <w:tcW w:w="468" w:type="pct"/>
          </w:tcPr>
          <w:p w:rsidR="002824D4" w:rsidRPr="00C0404C" w:rsidRDefault="002824D4" w:rsidP="00237F57">
            <w:r w:rsidRPr="00C0404C">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Instruirea specialiștilor în achiziții publice, a membrilor grupului </w:t>
            </w:r>
            <w:r w:rsidRPr="00C0404C">
              <w:lastRenderedPageBreak/>
              <w:t>de lucru pe achiziții din cadrul APL</w:t>
            </w:r>
          </w:p>
        </w:tc>
        <w:tc>
          <w:tcPr>
            <w:tcW w:w="503" w:type="pct"/>
          </w:tcPr>
          <w:p w:rsidR="002824D4" w:rsidRPr="00C0404C" w:rsidRDefault="002824D4" w:rsidP="00237F57">
            <w:r w:rsidRPr="00C0404C">
              <w:lastRenderedPageBreak/>
              <w:t xml:space="preserve">Permanent, cu verificarea semestrială a </w:t>
            </w:r>
            <w:r w:rsidRPr="00C0404C">
              <w:lastRenderedPageBreak/>
              <w:t>indicatorilor de progres</w:t>
            </w:r>
          </w:p>
        </w:tc>
        <w:tc>
          <w:tcPr>
            <w:tcW w:w="471" w:type="pct"/>
          </w:tcPr>
          <w:p w:rsidR="002824D4" w:rsidRDefault="002824D4" w:rsidP="00237F57">
            <w:r>
              <w:lastRenderedPageBreak/>
              <w:t xml:space="preserve"> Secția economie</w:t>
            </w:r>
          </w:p>
          <w:p w:rsidR="002824D4" w:rsidRDefault="002824D4" w:rsidP="00237F57"/>
          <w:p w:rsidR="002824D4" w:rsidRDefault="002824D4" w:rsidP="00237F57">
            <w:r>
              <w:t xml:space="preserve">Specialist </w:t>
            </w:r>
            <w:r>
              <w:lastRenderedPageBreak/>
              <w:t>principal resurse umane</w:t>
            </w:r>
          </w:p>
          <w:p w:rsidR="002824D4" w:rsidRPr="00C0404C" w:rsidRDefault="002824D4" w:rsidP="00237F57"/>
        </w:tc>
        <w:tc>
          <w:tcPr>
            <w:tcW w:w="1303" w:type="pct"/>
          </w:tcPr>
          <w:p w:rsidR="002824D4" w:rsidRDefault="002824D4" w:rsidP="00237F57">
            <w:r w:rsidRPr="00C0404C">
              <w:lastRenderedPageBreak/>
              <w:t>Numărul specialiștilor, membrilor grupului de lucru pe achiziții instruiți;</w:t>
            </w:r>
          </w:p>
          <w:p w:rsidR="002824D4" w:rsidRPr="00C0404C" w:rsidRDefault="002824D4" w:rsidP="00237F57"/>
          <w:p w:rsidR="002824D4" w:rsidRPr="00C0404C" w:rsidRDefault="002824D4" w:rsidP="00237F57">
            <w:r w:rsidRPr="00C0404C">
              <w:lastRenderedPageBreak/>
              <w:t>Numărul instruirilor de care a beneficiat fiecare specialist în achiziții publice și membru al grupului de lucru</w:t>
            </w:r>
          </w:p>
        </w:tc>
        <w:tc>
          <w:tcPr>
            <w:tcW w:w="562" w:type="pct"/>
          </w:tcPr>
          <w:p w:rsidR="002824D4" w:rsidRDefault="002824D4" w:rsidP="00237F57">
            <w:r w:rsidRPr="00C0404C">
              <w:lastRenderedPageBreak/>
              <w:t>Informații despre instruirile organizate,</w:t>
            </w:r>
          </w:p>
          <w:p w:rsidR="002824D4" w:rsidRDefault="002824D4" w:rsidP="00237F57"/>
          <w:p w:rsidR="002824D4" w:rsidRPr="00C0404C" w:rsidRDefault="002824D4" w:rsidP="00237F57">
            <w:r w:rsidRPr="00C0404C">
              <w:t xml:space="preserve"> Informații despre instruirile organizate de Agenția Achiziții Publice</w:t>
            </w:r>
          </w:p>
        </w:tc>
        <w:tc>
          <w:tcPr>
            <w:tcW w:w="474" w:type="pct"/>
          </w:tcPr>
          <w:p w:rsidR="002824D4" w:rsidRPr="00C0404C" w:rsidRDefault="002824D4" w:rsidP="00237F57">
            <w:r w:rsidRPr="00C0404C">
              <w:lastRenderedPageBreak/>
              <w:t>Educare</w:t>
            </w:r>
          </w:p>
        </w:tc>
        <w:tc>
          <w:tcPr>
            <w:tcW w:w="468" w:type="pct"/>
          </w:tcPr>
          <w:p w:rsidR="002824D4" w:rsidRPr="00C0404C" w:rsidRDefault="002824D4" w:rsidP="00237F57">
            <w:r w:rsidRPr="00C0404C">
              <w:t>Mijloace bugetare</w:t>
            </w:r>
          </w:p>
        </w:tc>
      </w:tr>
      <w:tr w:rsidR="002824D4" w:rsidRPr="009B4239" w:rsidTr="00237F57">
        <w:trPr>
          <w:trHeight w:val="1892"/>
        </w:trPr>
        <w:tc>
          <w:tcPr>
            <w:tcW w:w="5000" w:type="pct"/>
            <w:gridSpan w:val="8"/>
            <w:shd w:val="clear" w:color="auto" w:fill="B6DDE8" w:themeFill="accent5" w:themeFillTint="66"/>
          </w:tcPr>
          <w:p w:rsidR="002824D4" w:rsidRPr="00C0404C" w:rsidRDefault="002824D4" w:rsidP="00237F57">
            <w:pPr>
              <w:spacing w:line="276" w:lineRule="auto"/>
              <w:rPr>
                <w:b/>
              </w:rPr>
            </w:pPr>
            <w:r w:rsidRPr="00C0404C">
              <w:rPr>
                <w:b/>
                <w:u w:val="single"/>
              </w:rPr>
              <w:lastRenderedPageBreak/>
              <w:t>Prioritatea 4.</w:t>
            </w:r>
            <w:r w:rsidRPr="00C0404C">
              <w:rPr>
                <w:b/>
              </w:rPr>
              <w:t xml:space="preserve">  Sporirea calității serviciilor publice printr-un management eficient al resurselor umane</w:t>
            </w:r>
          </w:p>
          <w:p w:rsidR="002824D4" w:rsidRPr="00C0404C" w:rsidRDefault="002824D4" w:rsidP="00237F57">
            <w:pPr>
              <w:spacing w:line="276" w:lineRule="auto"/>
              <w:rPr>
                <w:b/>
                <w:i/>
              </w:rPr>
            </w:pPr>
            <w:r w:rsidRPr="00C0404C">
              <w:rPr>
                <w:b/>
              </w:rPr>
              <w:t>Rezultatele scontate:</w:t>
            </w:r>
            <w:r w:rsidRPr="00C0404C">
              <w:rPr>
                <w:b/>
                <w:i/>
              </w:rPr>
              <w:t xml:space="preserve"> </w:t>
            </w:r>
          </w:p>
          <w:p w:rsidR="002824D4" w:rsidRPr="00C0404C" w:rsidRDefault="002824D4" w:rsidP="00237F57">
            <w:pPr>
              <w:spacing w:line="276" w:lineRule="auto"/>
            </w:pPr>
            <w:r w:rsidRPr="00C0404C">
              <w:rPr>
                <w:b/>
                <w:i/>
              </w:rPr>
              <w:t xml:space="preserve"> 1.</w:t>
            </w:r>
            <w:r w:rsidRPr="00C0404C">
              <w:t xml:space="preserve"> Proces de recrutare, selectare, angajare și promovare a personalului în funcții publice organizat cu respectarea principiilor de transparență și integritate asigurat.</w:t>
            </w:r>
          </w:p>
          <w:p w:rsidR="002824D4" w:rsidRPr="00C0404C" w:rsidRDefault="002824D4" w:rsidP="00237F57">
            <w:pPr>
              <w:spacing w:line="276" w:lineRule="auto"/>
            </w:pPr>
            <w:r w:rsidRPr="00C0404C">
              <w:rPr>
                <w:b/>
                <w:i/>
              </w:rPr>
              <w:t>2.</w:t>
            </w:r>
            <w:r w:rsidRPr="00C0404C">
              <w:t xml:space="preserve"> Agenții publici din cadrul APL și aleșii locali instruiți.</w:t>
            </w:r>
          </w:p>
          <w:p w:rsidR="002824D4" w:rsidRPr="00C0404C" w:rsidRDefault="002824D4" w:rsidP="00237F57">
            <w:pPr>
              <w:spacing w:after="160" w:line="276" w:lineRule="auto"/>
            </w:pPr>
            <w:r w:rsidRPr="00C0404C">
              <w:rPr>
                <w:b/>
                <w:i/>
              </w:rPr>
              <w:t xml:space="preserve">3. </w:t>
            </w:r>
            <w:r w:rsidRPr="00C0404C">
              <w:t>Mecanism de evaluare de către cetățeni a calității serviciilor publice prestate implementat și aplicat periodic.</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angajării şi promovării agenţilor publici pe bază de merit şi de integritate profesională</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Președintele raionului</w:t>
            </w:r>
          </w:p>
          <w:p w:rsidR="002824D4" w:rsidRDefault="002824D4" w:rsidP="00237F57"/>
          <w:p w:rsidR="002824D4" w:rsidRDefault="002824D4" w:rsidP="00237F57">
            <w:r>
              <w:t>Conducă-torii subdivizi-unilor Consiliului raional</w:t>
            </w:r>
          </w:p>
          <w:p w:rsidR="002824D4" w:rsidRDefault="002824D4" w:rsidP="00237F57"/>
          <w:p w:rsidR="002824D4" w:rsidRPr="00C0404C" w:rsidRDefault="002824D4" w:rsidP="00237F57">
            <w:r>
              <w:t>Specialist principal reurse umane</w:t>
            </w:r>
          </w:p>
        </w:tc>
        <w:tc>
          <w:tcPr>
            <w:tcW w:w="1303" w:type="pct"/>
          </w:tcPr>
          <w:p w:rsidR="002824D4" w:rsidRDefault="002824D4" w:rsidP="00237F57">
            <w:r w:rsidRPr="00C0404C">
              <w:t xml:space="preserve">Numărul de agenţi publici angajaţi prin concurs sau prin transfer de la alte entităţi publice; </w:t>
            </w:r>
          </w:p>
          <w:p w:rsidR="002824D4" w:rsidRPr="00C0404C" w:rsidRDefault="002824D4" w:rsidP="00237F57"/>
          <w:p w:rsidR="002824D4" w:rsidRDefault="002824D4" w:rsidP="00237F57">
            <w:r w:rsidRPr="00C0404C">
              <w:t>Numărul de anunțuri privind lansarea concursurilor de ocupare a funcțiilor publice publicate pe portalul</w:t>
            </w:r>
          </w:p>
          <w:p w:rsidR="002824D4" w:rsidRPr="00C0404C" w:rsidRDefault="002824D4" w:rsidP="00237F57"/>
          <w:p w:rsidR="002824D4" w:rsidRDefault="002824D4" w:rsidP="00237F57">
            <w:r w:rsidRPr="00C0404C">
              <w:t>Numărul cazierelor de integritate solicitate de entităţile publice la angajare.</w:t>
            </w:r>
          </w:p>
          <w:p w:rsidR="002824D4" w:rsidRPr="00C0404C" w:rsidRDefault="002824D4" w:rsidP="00237F57"/>
          <w:p w:rsidR="002824D4" w:rsidRDefault="002824D4" w:rsidP="00237F57">
            <w:r w:rsidRPr="00C0404C">
              <w:t>Numărul de contestații depuse împotriva rezultatelor concursurilor organizate.</w:t>
            </w:r>
          </w:p>
          <w:p w:rsidR="002824D4" w:rsidRPr="00C0404C" w:rsidRDefault="002824D4" w:rsidP="00237F57"/>
          <w:p w:rsidR="002824D4" w:rsidRPr="00C0404C" w:rsidRDefault="002824D4" w:rsidP="00237F57">
            <w:r w:rsidRPr="00C0404C">
              <w:t xml:space="preserve">Numărul de agenţi publici angajaţi/reconfirmaţi în funcţii ca </w:t>
            </w:r>
            <w:r w:rsidRPr="00C0404C">
              <w:lastRenderedPageBreak/>
              <w:t xml:space="preserve">urmare a verificării conform Legii nr. 271/2008 privind verificarea titularilor şi a candidaţilor la funcţii publice </w:t>
            </w:r>
          </w:p>
        </w:tc>
        <w:tc>
          <w:tcPr>
            <w:tcW w:w="562" w:type="pct"/>
          </w:tcPr>
          <w:p w:rsidR="002824D4" w:rsidRDefault="002824D4" w:rsidP="00237F57">
            <w:r w:rsidRPr="00687137">
              <w:lastRenderedPageBreak/>
              <w:t>Decizi</w:t>
            </w:r>
            <w:r>
              <w:t>i</w:t>
            </w:r>
            <w:r w:rsidRPr="00687137">
              <w:t>, dispoziţii de angajare prin concurs, transfer, promovare;</w:t>
            </w:r>
          </w:p>
          <w:p w:rsidR="002824D4" w:rsidRPr="00687137" w:rsidRDefault="002824D4" w:rsidP="00237F57"/>
          <w:p w:rsidR="002824D4" w:rsidRDefault="002824D4" w:rsidP="00237F57">
            <w:r>
              <w:t xml:space="preserve">Mass-media; </w:t>
            </w:r>
          </w:p>
          <w:p w:rsidR="002824D4" w:rsidRDefault="002824D4" w:rsidP="00237F57"/>
          <w:p w:rsidR="002824D4" w:rsidRDefault="002824D4" w:rsidP="00237F57">
            <w:r>
              <w:t xml:space="preserve">Pagina </w:t>
            </w:r>
            <w:r w:rsidRPr="00687137">
              <w:t xml:space="preserve">web </w:t>
            </w:r>
            <w:hyperlink r:id="rId15" w:history="1">
              <w:r w:rsidRPr="00687137">
                <w:rPr>
                  <w:rStyle w:val="a5"/>
                </w:rPr>
                <w:t>www.soldanesti.md</w:t>
              </w:r>
            </w:hyperlink>
            <w:r w:rsidRPr="00687137">
              <w:t xml:space="preserve"> </w:t>
            </w:r>
            <w:r>
              <w:t xml:space="preserve"> </w:t>
            </w:r>
          </w:p>
          <w:p w:rsidR="002824D4" w:rsidRPr="00687137" w:rsidRDefault="002824D4" w:rsidP="00237F57"/>
          <w:p w:rsidR="002824D4" w:rsidRPr="00C0404C" w:rsidRDefault="002824D4" w:rsidP="00237F57">
            <w:r>
              <w:t>Panoul informativ, R</w:t>
            </w:r>
            <w:r w:rsidRPr="00687137">
              <w:t>egistrul de corespondenţă</w:t>
            </w:r>
          </w:p>
        </w:tc>
        <w:tc>
          <w:tcPr>
            <w:tcW w:w="474" w:type="pct"/>
          </w:tcPr>
          <w:p w:rsidR="002824D4" w:rsidRPr="00C0404C" w:rsidRDefault="002824D4" w:rsidP="00237F57">
            <w:r w:rsidRPr="00C0404C">
              <w:t>Etică</w:t>
            </w:r>
          </w:p>
        </w:tc>
        <w:tc>
          <w:tcPr>
            <w:tcW w:w="468" w:type="pct"/>
          </w:tcPr>
          <w:p w:rsidR="002824D4" w:rsidRPr="00C0404C" w:rsidRDefault="002824D4" w:rsidP="00237F57">
            <w:r w:rsidRPr="00C0404C">
              <w:rPr>
                <w:color w:val="000000"/>
              </w:rPr>
              <w:t>Mijloace bugetare</w:t>
            </w:r>
          </w:p>
        </w:tc>
      </w:tr>
      <w:tr w:rsidR="002824D4" w:rsidRPr="009B4239"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condițiilor și încurajarea participării în cadrul instruirilor, programelor de dezvoltare profesională pentru agenții publici și aleșii locali (domeniul de specialitate, integritate anticorupție)</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Președintele raionului,</w:t>
            </w:r>
          </w:p>
          <w:p w:rsidR="002824D4" w:rsidRDefault="002824D4" w:rsidP="00237F57"/>
          <w:p w:rsidR="002824D4" w:rsidRDefault="002824D4" w:rsidP="00237F57">
            <w:r>
              <w:t>Conducă-torii subdivizi-unilor Consiliului raional</w:t>
            </w:r>
          </w:p>
          <w:p w:rsidR="002824D4" w:rsidRDefault="002824D4" w:rsidP="00237F57"/>
          <w:p w:rsidR="002824D4" w:rsidRPr="00C0404C" w:rsidRDefault="002824D4" w:rsidP="00237F57">
            <w:r>
              <w:t>Specialist principal resurse umane</w:t>
            </w:r>
          </w:p>
        </w:tc>
        <w:tc>
          <w:tcPr>
            <w:tcW w:w="1303" w:type="pct"/>
          </w:tcPr>
          <w:p w:rsidR="002824D4" w:rsidRDefault="002824D4" w:rsidP="00237F57">
            <w:r w:rsidRPr="00C0404C">
              <w:t>Numărul agenților publici și aleșilor locali care a beneficiat de programe de dezvoltare profesională;</w:t>
            </w:r>
          </w:p>
          <w:p w:rsidR="002824D4" w:rsidRPr="00C0404C" w:rsidRDefault="002824D4" w:rsidP="00237F57"/>
          <w:p w:rsidR="002824D4" w:rsidRPr="00C0404C" w:rsidRDefault="002824D4" w:rsidP="00237F57">
            <w:r w:rsidRPr="00C0404C">
              <w:t xml:space="preserve">Numărul instruirilor, programelor de dezvoltare profesională de care a beneficiat un agent public, ales local pe durata unui an. </w:t>
            </w:r>
          </w:p>
        </w:tc>
        <w:tc>
          <w:tcPr>
            <w:tcW w:w="562" w:type="pct"/>
          </w:tcPr>
          <w:p w:rsidR="002824D4" w:rsidRDefault="002824D4" w:rsidP="00237F57">
            <w:r w:rsidRPr="00C0404C">
              <w:t>Informații despre instruirile, programele de dezvoltare;</w:t>
            </w:r>
          </w:p>
          <w:p w:rsidR="002824D4" w:rsidRPr="00C0404C" w:rsidRDefault="002824D4" w:rsidP="00237F57"/>
          <w:p w:rsidR="002824D4" w:rsidRPr="00C0404C" w:rsidRDefault="002824D4" w:rsidP="00237F57">
            <w:r>
              <w:t>Informații de la sp. resurse u</w:t>
            </w:r>
            <w:r w:rsidRPr="00C0404C">
              <w:t>mane</w:t>
            </w:r>
          </w:p>
        </w:tc>
        <w:tc>
          <w:tcPr>
            <w:tcW w:w="474" w:type="pct"/>
          </w:tcPr>
          <w:p w:rsidR="002824D4" w:rsidRPr="00C0404C" w:rsidRDefault="002824D4" w:rsidP="00237F57">
            <w:r w:rsidRPr="00C0404C">
              <w:t>Educare</w:t>
            </w:r>
          </w:p>
        </w:tc>
        <w:tc>
          <w:tcPr>
            <w:tcW w:w="468" w:type="pct"/>
          </w:tcPr>
          <w:p w:rsidR="002824D4" w:rsidRPr="00C0404C" w:rsidRDefault="002824D4" w:rsidP="00237F57">
            <w:r w:rsidRPr="00C0404C">
              <w:t>Mijloace bugetare;</w:t>
            </w:r>
          </w:p>
          <w:p w:rsidR="002824D4" w:rsidRPr="00C0404C" w:rsidRDefault="002824D4" w:rsidP="00237F57">
            <w:r w:rsidRPr="00C0404C">
              <w:t>Surse externe de finanțare disponibile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Evaluarea permanentă a performanțelor personalului</w:t>
            </w:r>
          </w:p>
        </w:tc>
        <w:tc>
          <w:tcPr>
            <w:tcW w:w="503" w:type="pct"/>
          </w:tcPr>
          <w:p w:rsidR="002824D4" w:rsidRDefault="002824D4" w:rsidP="00237F57">
            <w:r w:rsidRPr="00C0404C">
              <w:t>Permanent, cu verificarea semestrială a indicatorilor de progres</w:t>
            </w:r>
          </w:p>
          <w:p w:rsidR="002824D4" w:rsidRPr="00C0404C" w:rsidRDefault="002824D4" w:rsidP="00237F57"/>
        </w:tc>
        <w:tc>
          <w:tcPr>
            <w:tcW w:w="471" w:type="pct"/>
          </w:tcPr>
          <w:p w:rsidR="002824D4" w:rsidRDefault="002824D4" w:rsidP="00237F57">
            <w:r>
              <w:t>Președintele raionului</w:t>
            </w:r>
          </w:p>
          <w:p w:rsidR="002824D4" w:rsidRDefault="002824D4" w:rsidP="00237F57">
            <w:r>
              <w:t>Vicepreşedintele raionului</w:t>
            </w:r>
          </w:p>
          <w:p w:rsidR="002824D4" w:rsidRDefault="002824D4" w:rsidP="00237F57"/>
          <w:p w:rsidR="002824D4" w:rsidRPr="00AA7D1C" w:rsidRDefault="002824D4" w:rsidP="00237F57">
            <w:r>
              <w:t>Conducăto-rii subidivi-ziunilor Consiliului raional</w:t>
            </w:r>
          </w:p>
        </w:tc>
        <w:tc>
          <w:tcPr>
            <w:tcW w:w="1303" w:type="pct"/>
          </w:tcPr>
          <w:p w:rsidR="002824D4" w:rsidRPr="00C0404C" w:rsidRDefault="002824D4" w:rsidP="00237F57"/>
          <w:p w:rsidR="002824D4" w:rsidRDefault="002824D4" w:rsidP="00237F57">
            <w:r w:rsidRPr="00C0404C">
              <w:t xml:space="preserve">Numărul </w:t>
            </w:r>
            <w:r>
              <w:t xml:space="preserve"> interviurilor şi </w:t>
            </w:r>
            <w:r w:rsidRPr="00C0404C">
              <w:t>evaluărilor efectuate;</w:t>
            </w:r>
          </w:p>
          <w:p w:rsidR="002824D4" w:rsidRPr="00C0404C" w:rsidRDefault="002824D4" w:rsidP="00237F57"/>
          <w:p w:rsidR="002824D4" w:rsidRPr="00C0404C" w:rsidRDefault="002824D4" w:rsidP="00237F57">
            <w:r w:rsidRPr="00C0404C">
              <w:t>Numărul funcționarilor supuși evaluării</w:t>
            </w:r>
          </w:p>
        </w:tc>
        <w:tc>
          <w:tcPr>
            <w:tcW w:w="562" w:type="pct"/>
          </w:tcPr>
          <w:p w:rsidR="002824D4" w:rsidRPr="00C0404C" w:rsidRDefault="002824D4" w:rsidP="00237F57">
            <w:r w:rsidRPr="00AA7D1C">
              <w:t xml:space="preserve">Dispoziţi, </w:t>
            </w:r>
            <w:r>
              <w:t xml:space="preserve">decizii, </w:t>
            </w:r>
            <w:r w:rsidRPr="00AA7D1C">
              <w:t>note informative despre evaluarea performanţelor funcţionarilor publici</w:t>
            </w:r>
          </w:p>
        </w:tc>
        <w:tc>
          <w:tcPr>
            <w:tcW w:w="474" w:type="pct"/>
          </w:tcPr>
          <w:p w:rsidR="002824D4" w:rsidRPr="00C0404C" w:rsidRDefault="002824D4" w:rsidP="00237F57">
            <w:r w:rsidRPr="00C0404C">
              <w:t>Educare</w:t>
            </w:r>
          </w:p>
        </w:tc>
        <w:tc>
          <w:tcPr>
            <w:tcW w:w="468" w:type="pct"/>
          </w:tcPr>
          <w:p w:rsidR="002824D4" w:rsidRPr="00C0404C" w:rsidRDefault="002824D4" w:rsidP="00237F57">
            <w:r w:rsidRPr="00C0404C">
              <w:t>Mijloace bugetare;</w:t>
            </w:r>
          </w:p>
          <w:p w:rsidR="002824D4" w:rsidRPr="00C0404C" w:rsidRDefault="002824D4" w:rsidP="00237F57"/>
        </w:tc>
      </w:tr>
      <w:tr w:rsidR="002824D4" w:rsidRPr="009B4239"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Instituirea unui mecanism de evidență a reclamațiilor cetățenilor privind </w:t>
            </w:r>
            <w:r w:rsidRPr="00C0404C">
              <w:lastRenderedPageBreak/>
              <w:t>calitatea serviciilor publice prestate.</w:t>
            </w:r>
          </w:p>
          <w:p w:rsidR="002824D4" w:rsidRPr="00C0404C" w:rsidRDefault="002824D4" w:rsidP="00237F57"/>
        </w:tc>
        <w:tc>
          <w:tcPr>
            <w:tcW w:w="503" w:type="pct"/>
          </w:tcPr>
          <w:p w:rsidR="002824D4" w:rsidRPr="00C0404C" w:rsidRDefault="002824D4" w:rsidP="00237F57">
            <w:r w:rsidRPr="00C0404C">
              <w:lastRenderedPageBreak/>
              <w:t xml:space="preserve">Permanent, cu verificarea semestrială a indicatorilor </w:t>
            </w:r>
            <w:r w:rsidRPr="00C0404C">
              <w:lastRenderedPageBreak/>
              <w:t>de progres</w:t>
            </w:r>
          </w:p>
        </w:tc>
        <w:tc>
          <w:tcPr>
            <w:tcW w:w="471" w:type="pct"/>
          </w:tcPr>
          <w:p w:rsidR="002824D4" w:rsidRPr="00C0404C" w:rsidRDefault="002824D4" w:rsidP="00237F57">
            <w:r>
              <w:lastRenderedPageBreak/>
              <w:t>Secția administra-ție publică</w:t>
            </w:r>
          </w:p>
        </w:tc>
        <w:tc>
          <w:tcPr>
            <w:tcW w:w="1303" w:type="pct"/>
          </w:tcPr>
          <w:p w:rsidR="002824D4" w:rsidRDefault="002824D4" w:rsidP="00237F57">
            <w:r w:rsidRPr="00C0404C">
              <w:t>Boxă pentru reclamații instalată în cadrul APL;</w:t>
            </w:r>
          </w:p>
          <w:p w:rsidR="002824D4" w:rsidRPr="00C0404C" w:rsidRDefault="002824D4" w:rsidP="00237F57"/>
          <w:p w:rsidR="002824D4" w:rsidRPr="00AA7D1C" w:rsidRDefault="002824D4" w:rsidP="00237F57">
            <w:pPr>
              <w:rPr>
                <w:i/>
              </w:rPr>
            </w:pPr>
            <w:r w:rsidRPr="00AA7D1C">
              <w:rPr>
                <w:i/>
              </w:rPr>
              <w:t>Rubrică pentru reclamații disponibilă pe pagina web a APL;</w:t>
            </w:r>
          </w:p>
          <w:p w:rsidR="002824D4" w:rsidRPr="00C0404C" w:rsidRDefault="002824D4" w:rsidP="00237F57"/>
          <w:p w:rsidR="002824D4" w:rsidRDefault="002824D4" w:rsidP="00237F57">
            <w:r w:rsidRPr="00C0404C">
              <w:t xml:space="preserve">Numărul cetățenilor nemulțumiți de calitatea serviciilor publice prestate;  Numărul problemelor depistate; </w:t>
            </w:r>
          </w:p>
          <w:p w:rsidR="002824D4" w:rsidRPr="00C0404C" w:rsidRDefault="002824D4" w:rsidP="00237F57"/>
          <w:p w:rsidR="002824D4" w:rsidRPr="00C0404C" w:rsidRDefault="002824D4" w:rsidP="00237F57">
            <w:r w:rsidRPr="00C0404C">
              <w:t xml:space="preserve">Raport privind evoluția calității serviciilor publice în viziunea </w:t>
            </w:r>
          </w:p>
          <w:p w:rsidR="002824D4" w:rsidRDefault="002824D4" w:rsidP="00237F57">
            <w:r w:rsidRPr="00C0404C">
              <w:t>cetățenilor/beneficiarilor elaborat și publicat;</w:t>
            </w:r>
          </w:p>
          <w:p w:rsidR="002824D4" w:rsidRPr="00C0404C" w:rsidRDefault="002824D4" w:rsidP="00237F57"/>
        </w:tc>
        <w:tc>
          <w:tcPr>
            <w:tcW w:w="562" w:type="pct"/>
          </w:tcPr>
          <w:p w:rsidR="002824D4" w:rsidRDefault="002824D4" w:rsidP="00237F57">
            <w:r>
              <w:lastRenderedPageBreak/>
              <w:t>Pagina web:</w:t>
            </w:r>
          </w:p>
          <w:p w:rsidR="002824D4" w:rsidRDefault="00BD2CA7" w:rsidP="00237F57">
            <w:pPr>
              <w:rPr>
                <w:color w:val="000000" w:themeColor="text1"/>
              </w:rPr>
            </w:pPr>
            <w:hyperlink r:id="rId16" w:history="1">
              <w:r w:rsidR="002824D4" w:rsidRPr="00AA7D1C">
                <w:rPr>
                  <w:rStyle w:val="a5"/>
                  <w:color w:val="000000" w:themeColor="text1"/>
                </w:rPr>
                <w:t>www.soldanesti.md</w:t>
              </w:r>
            </w:hyperlink>
          </w:p>
          <w:p w:rsidR="002824D4" w:rsidRPr="00C27AB9" w:rsidRDefault="002824D4" w:rsidP="00237F57"/>
          <w:p w:rsidR="002824D4" w:rsidRDefault="002824D4" w:rsidP="00237F57">
            <w:pPr>
              <w:rPr>
                <w:color w:val="000000" w:themeColor="text1"/>
              </w:rPr>
            </w:pPr>
          </w:p>
          <w:p w:rsidR="002824D4" w:rsidRDefault="002824D4" w:rsidP="00237F57">
            <w:pPr>
              <w:rPr>
                <w:color w:val="000000" w:themeColor="text1"/>
              </w:rPr>
            </w:pPr>
          </w:p>
          <w:p w:rsidR="002824D4" w:rsidRDefault="002824D4" w:rsidP="00237F57">
            <w:pPr>
              <w:rPr>
                <w:color w:val="000000" w:themeColor="text1"/>
              </w:rPr>
            </w:pPr>
          </w:p>
          <w:p w:rsidR="002824D4" w:rsidRPr="00AA7D1C" w:rsidRDefault="002824D4" w:rsidP="00237F57">
            <w:pPr>
              <w:rPr>
                <w:color w:val="000000" w:themeColor="text1"/>
              </w:rPr>
            </w:pPr>
          </w:p>
        </w:tc>
        <w:tc>
          <w:tcPr>
            <w:tcW w:w="474" w:type="pct"/>
          </w:tcPr>
          <w:p w:rsidR="002824D4" w:rsidRPr="00C0404C" w:rsidRDefault="002824D4" w:rsidP="00237F57">
            <w:pPr>
              <w:ind w:hanging="108"/>
            </w:pPr>
            <w:r w:rsidRPr="00C0404C">
              <w:lastRenderedPageBreak/>
              <w:t>Transparență;</w:t>
            </w:r>
          </w:p>
          <w:p w:rsidR="002824D4" w:rsidRPr="00C0404C" w:rsidRDefault="002824D4" w:rsidP="00237F57"/>
        </w:tc>
        <w:tc>
          <w:tcPr>
            <w:tcW w:w="468" w:type="pct"/>
          </w:tcPr>
          <w:p w:rsidR="002824D4" w:rsidRPr="00C0404C" w:rsidRDefault="002824D4" w:rsidP="00237F57">
            <w:r w:rsidRPr="00C0404C">
              <w:t>Mijloace bugetare;</w:t>
            </w:r>
          </w:p>
          <w:p w:rsidR="002824D4" w:rsidRPr="00C0404C" w:rsidRDefault="002824D4" w:rsidP="00237F57">
            <w:r w:rsidRPr="00C0404C">
              <w:t xml:space="preserve">Surse externe de finanțare </w:t>
            </w:r>
            <w:r w:rsidRPr="00C0404C">
              <w:lastRenderedPageBreak/>
              <w:t>disponibile</w:t>
            </w:r>
          </w:p>
        </w:tc>
      </w:tr>
      <w:tr w:rsidR="002824D4" w:rsidRPr="009B4239" w:rsidTr="00237F57">
        <w:tc>
          <w:tcPr>
            <w:tcW w:w="5000" w:type="pct"/>
            <w:gridSpan w:val="8"/>
            <w:shd w:val="clear" w:color="auto" w:fill="B6DDE8" w:themeFill="accent5" w:themeFillTint="66"/>
          </w:tcPr>
          <w:p w:rsidR="002824D4" w:rsidRPr="00C0404C" w:rsidRDefault="002824D4" w:rsidP="00237F57">
            <w:pPr>
              <w:spacing w:line="276" w:lineRule="auto"/>
            </w:pPr>
            <w:r w:rsidRPr="00C0404C">
              <w:rPr>
                <w:b/>
                <w:u w:val="single"/>
              </w:rPr>
              <w:lastRenderedPageBreak/>
              <w:t>Prioritatea 5.</w:t>
            </w:r>
            <w:r w:rsidRPr="00C0404C">
              <w:rPr>
                <w:b/>
              </w:rPr>
              <w:t xml:space="preserve"> Îmbunătățirea comunicării cu cetățenii și transparenței activității APL-urilor</w:t>
            </w:r>
          </w:p>
          <w:p w:rsidR="002824D4" w:rsidRPr="00C0404C" w:rsidRDefault="002824D4" w:rsidP="00237F57">
            <w:pPr>
              <w:spacing w:line="276" w:lineRule="auto"/>
              <w:rPr>
                <w:b/>
              </w:rPr>
            </w:pPr>
            <w:r w:rsidRPr="00C0404C">
              <w:rPr>
                <w:b/>
              </w:rPr>
              <w:t xml:space="preserve">Rezultatele scontate: </w:t>
            </w:r>
          </w:p>
          <w:p w:rsidR="002824D4" w:rsidRPr="00C0404C" w:rsidRDefault="002824D4" w:rsidP="00237F57">
            <w:pPr>
              <w:spacing w:line="276" w:lineRule="auto"/>
              <w:rPr>
                <w:b/>
              </w:rPr>
            </w:pPr>
            <w:r w:rsidRPr="00C0404C">
              <w:rPr>
                <w:b/>
                <w:i/>
              </w:rPr>
              <w:t>1.</w:t>
            </w:r>
            <w:r w:rsidRPr="00C0404C">
              <w:t xml:space="preserve"> Proces decizional transparent și participativ asigurat.</w:t>
            </w:r>
          </w:p>
          <w:p w:rsidR="002824D4" w:rsidRPr="00C0404C" w:rsidRDefault="002824D4" w:rsidP="00237F57">
            <w:pPr>
              <w:spacing w:line="276" w:lineRule="auto"/>
            </w:pPr>
            <w:r w:rsidRPr="00C0404C">
              <w:rPr>
                <w:b/>
                <w:i/>
              </w:rPr>
              <w:t xml:space="preserve">2. </w:t>
            </w:r>
            <w:r w:rsidRPr="00C0404C">
              <w:t>Accesul la informație și comunicarea cu publicul (mass-media, societatea civilă, cetățenii) îmbunătățite.</w:t>
            </w:r>
          </w:p>
          <w:p w:rsidR="002824D4" w:rsidRPr="00C0404C" w:rsidRDefault="002824D4" w:rsidP="00237F57">
            <w:pPr>
              <w:spacing w:line="276" w:lineRule="auto"/>
            </w:pPr>
            <w:r w:rsidRPr="00C0404C">
              <w:rPr>
                <w:b/>
                <w:i/>
              </w:rPr>
              <w:t xml:space="preserve">3. </w:t>
            </w:r>
            <w:r w:rsidRPr="00C0404C">
              <w:t>Pagini web elaborate și funcționale, care oferă acces la informații complete, exacte și în timp util.</w:t>
            </w:r>
          </w:p>
          <w:p w:rsidR="002824D4" w:rsidRPr="00C0404C" w:rsidRDefault="002824D4" w:rsidP="00237F57">
            <w:pPr>
              <w:spacing w:line="276" w:lineRule="auto"/>
            </w:pPr>
            <w:r w:rsidRPr="00C0404C">
              <w:rPr>
                <w:b/>
                <w:i/>
              </w:rPr>
              <w:t xml:space="preserve">4. </w:t>
            </w:r>
            <w:r w:rsidRPr="00C0404C">
              <w:t>Rapoarte de transparență anuale elaborate și publicate;</w:t>
            </w:r>
          </w:p>
        </w:tc>
      </w:tr>
      <w:tr w:rsidR="002824D4" w:rsidRPr="009B4239"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t xml:space="preserve"> Îmbunătățirea </w:t>
            </w:r>
            <w:r w:rsidRPr="00C0404C">
              <w:t>funcționării paginii web prin plasarea informațiilor exacte, complete și în timp util.</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Secretarul Consiliului raional</w:t>
            </w:r>
          </w:p>
          <w:p w:rsidR="002824D4" w:rsidRDefault="002824D4" w:rsidP="00237F57"/>
          <w:p w:rsidR="002824D4" w:rsidRDefault="002824D4" w:rsidP="00237F57">
            <w:r>
              <w:t>Secția</w:t>
            </w:r>
          </w:p>
          <w:p w:rsidR="002824D4" w:rsidRDefault="002824D4" w:rsidP="00237F57">
            <w:r>
              <w:t>administra-</w:t>
            </w:r>
          </w:p>
          <w:p w:rsidR="002824D4" w:rsidRPr="00C0404C" w:rsidRDefault="002824D4" w:rsidP="00237F57">
            <w:r>
              <w:t>ție publică</w:t>
            </w:r>
          </w:p>
        </w:tc>
        <w:tc>
          <w:tcPr>
            <w:tcW w:w="1303" w:type="pct"/>
          </w:tcPr>
          <w:p w:rsidR="002824D4" w:rsidRPr="00C0404C" w:rsidRDefault="002824D4" w:rsidP="00237F57">
            <w:r w:rsidRPr="00C0404C">
              <w:t>Pagină web elaborată, funcțională și actualizată permanent cu informații;</w:t>
            </w:r>
          </w:p>
          <w:p w:rsidR="002824D4" w:rsidRDefault="002824D4" w:rsidP="00237F57">
            <w:r w:rsidRPr="00C0404C">
              <w:t>Pagina web dispune de:</w:t>
            </w:r>
          </w:p>
          <w:p w:rsidR="002824D4" w:rsidRPr="00C0404C" w:rsidRDefault="002824D4" w:rsidP="00237F57"/>
          <w:p w:rsidR="002824D4" w:rsidRDefault="002824D4" w:rsidP="00237F57">
            <w:r w:rsidRPr="00C0404C">
              <w:t>- compartimente privind transparența decizională; consultări publice; servicii publice, achiziții publice, prevenirea corupției</w:t>
            </w:r>
            <w:r>
              <w:t>;</w:t>
            </w:r>
          </w:p>
          <w:p w:rsidR="002824D4" w:rsidRPr="00C0404C" w:rsidRDefault="002824D4" w:rsidP="00237F57"/>
          <w:p w:rsidR="002824D4" w:rsidRDefault="002824D4" w:rsidP="00237F57">
            <w:r w:rsidRPr="00C0404C">
              <w:t>- programul de lucru al APL și subdiviziunile sale, cu indicarea zilelor și orelor de audiență a funcționarilor responsabili de furnizarea informațiilor, documentelor oficiale;</w:t>
            </w:r>
          </w:p>
          <w:p w:rsidR="002824D4" w:rsidRPr="00C0404C" w:rsidRDefault="002824D4" w:rsidP="00237F57"/>
          <w:p w:rsidR="002824D4" w:rsidRDefault="002824D4" w:rsidP="00237F57">
            <w:r w:rsidRPr="00C0404C">
              <w:t xml:space="preserve">- date despre Consiliu Local, aleșii </w:t>
            </w:r>
            <w:r w:rsidRPr="00C0404C">
              <w:lastRenderedPageBreak/>
              <w:t>locali (nume, date de contact, afilierea politică);</w:t>
            </w:r>
          </w:p>
          <w:p w:rsidR="002824D4" w:rsidRPr="00C0404C" w:rsidRDefault="002824D4" w:rsidP="00237F57"/>
          <w:p w:rsidR="002824D4" w:rsidRPr="00AA7D1C" w:rsidRDefault="002824D4" w:rsidP="00237F57">
            <w:pPr>
              <w:rPr>
                <w:i/>
              </w:rPr>
            </w:pPr>
            <w:r w:rsidRPr="00AA7D1C">
              <w:rPr>
                <w:i/>
              </w:rPr>
              <w:t>- un instrument online pentru depunerea plângerilor/reclamațiilor;</w:t>
            </w:r>
          </w:p>
          <w:p w:rsidR="002824D4" w:rsidRPr="00C0404C" w:rsidRDefault="002824D4" w:rsidP="00237F57"/>
          <w:p w:rsidR="002824D4" w:rsidRPr="00C0404C" w:rsidRDefault="002824D4" w:rsidP="00237F57">
            <w:r w:rsidRPr="00C0404C">
              <w:t>- proiectele de decizie, materialele aferente, date despre organizarea ședințelor publice, etc.</w:t>
            </w:r>
          </w:p>
        </w:tc>
        <w:tc>
          <w:tcPr>
            <w:tcW w:w="562" w:type="pct"/>
          </w:tcPr>
          <w:p w:rsidR="002824D4" w:rsidRDefault="002824D4" w:rsidP="00237F57">
            <w:r w:rsidRPr="00C0404C">
              <w:lastRenderedPageBreak/>
              <w:t>Pag</w:t>
            </w:r>
            <w:r>
              <w:t>ina web:</w:t>
            </w:r>
          </w:p>
          <w:p w:rsidR="002824D4" w:rsidRDefault="00BD2CA7" w:rsidP="00237F57">
            <w:hyperlink r:id="rId17" w:history="1">
              <w:r w:rsidR="002824D4" w:rsidRPr="005F52A8">
                <w:rPr>
                  <w:rStyle w:val="a5"/>
                </w:rPr>
                <w:t>www.soldanesti.md</w:t>
              </w:r>
            </w:hyperlink>
          </w:p>
          <w:p w:rsidR="002824D4" w:rsidRPr="00C0404C" w:rsidRDefault="002824D4" w:rsidP="00237F57">
            <w:r w:rsidRPr="00C0404C">
              <w:t xml:space="preserve"> </w:t>
            </w:r>
            <w:r>
              <w:t xml:space="preserve"> </w:t>
            </w:r>
          </w:p>
        </w:tc>
        <w:tc>
          <w:tcPr>
            <w:tcW w:w="474" w:type="pct"/>
          </w:tcPr>
          <w:p w:rsidR="002824D4" w:rsidRPr="00C0404C" w:rsidRDefault="002824D4" w:rsidP="00237F57">
            <w:pPr>
              <w:ind w:hanging="108"/>
            </w:pPr>
            <w:r w:rsidRPr="00C0404C">
              <w:t>Transparență</w:t>
            </w:r>
          </w:p>
        </w:tc>
        <w:tc>
          <w:tcPr>
            <w:tcW w:w="468" w:type="pct"/>
          </w:tcPr>
          <w:p w:rsidR="002824D4" w:rsidRPr="00C0404C" w:rsidRDefault="002824D4" w:rsidP="00237F57">
            <w:r w:rsidRPr="00C0404C">
              <w:t>Mijloace bugetare;</w:t>
            </w:r>
          </w:p>
          <w:p w:rsidR="002824D4" w:rsidRPr="00C0404C" w:rsidRDefault="002824D4" w:rsidP="00237F57">
            <w:r w:rsidRPr="00C0404C">
              <w:t>Surse externe de finanțare disponibile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 xml:space="preserve">Organizarea și publicarea informațiilor privind ședințele/ consultările publice pentru proiecte de decizie </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Secretarul Consiliului raional</w:t>
            </w:r>
          </w:p>
          <w:p w:rsidR="002824D4" w:rsidRDefault="002824D4" w:rsidP="00237F57"/>
          <w:p w:rsidR="002824D4" w:rsidRDefault="002824D4" w:rsidP="00237F57">
            <w:r>
              <w:t>Secția administra-ție publică</w:t>
            </w:r>
          </w:p>
          <w:p w:rsidR="002824D4" w:rsidRPr="00C0404C" w:rsidRDefault="002824D4" w:rsidP="00237F57">
            <w:r>
              <w:t>Persoana respnsabilă de coordonarea procesului de consultare publică</w:t>
            </w:r>
          </w:p>
        </w:tc>
        <w:tc>
          <w:tcPr>
            <w:tcW w:w="1303" w:type="pct"/>
          </w:tcPr>
          <w:p w:rsidR="002824D4" w:rsidRDefault="002824D4" w:rsidP="00237F57">
            <w:r w:rsidRPr="00C0404C">
              <w:t>Numărul anunțurilor privind  ședințele/consultările publice ce urmează a fi organizate;</w:t>
            </w:r>
          </w:p>
          <w:p w:rsidR="002824D4" w:rsidRPr="00C0404C" w:rsidRDefault="002824D4" w:rsidP="00237F57"/>
          <w:p w:rsidR="002824D4" w:rsidRDefault="002824D4" w:rsidP="00237F57">
            <w:r w:rsidRPr="00C0404C">
              <w:t>Numărul consultărilor publice organizate;</w:t>
            </w:r>
          </w:p>
          <w:p w:rsidR="002824D4" w:rsidRPr="00C0404C" w:rsidRDefault="002824D4" w:rsidP="00237F57"/>
          <w:p w:rsidR="002824D4" w:rsidRDefault="002824D4" w:rsidP="00237F57">
            <w:r w:rsidRPr="00C0404C">
              <w:t>Numărul participanților la consultările publice;</w:t>
            </w:r>
          </w:p>
          <w:p w:rsidR="002824D4" w:rsidRPr="00C0404C" w:rsidRDefault="002824D4" w:rsidP="00237F57"/>
          <w:p w:rsidR="002824D4" w:rsidRDefault="002824D4" w:rsidP="00237F57">
            <w:r w:rsidRPr="00C0404C">
              <w:t>Numărul recomandărilor primite din partea participanților la proiectele de decizii;</w:t>
            </w:r>
          </w:p>
          <w:p w:rsidR="002824D4" w:rsidRPr="00C0404C" w:rsidRDefault="002824D4" w:rsidP="00237F57"/>
          <w:p w:rsidR="002824D4" w:rsidRDefault="002824D4" w:rsidP="00237F57">
            <w:r w:rsidRPr="00C0404C">
              <w:t>Numărul  recomandărilor acceptate</w:t>
            </w:r>
          </w:p>
          <w:p w:rsidR="002824D4" w:rsidRPr="00C0404C" w:rsidRDefault="002824D4" w:rsidP="00237F57"/>
          <w:p w:rsidR="002824D4" w:rsidRPr="00C0404C" w:rsidRDefault="002824D4" w:rsidP="00237F57">
            <w:r w:rsidRPr="00C0404C">
              <w:t>Sinteza recomandărilor la fiecare proiecte de decizie consultat publicată pe pagina web a APL</w:t>
            </w:r>
          </w:p>
        </w:tc>
        <w:tc>
          <w:tcPr>
            <w:tcW w:w="562" w:type="pct"/>
          </w:tcPr>
          <w:p w:rsidR="002824D4" w:rsidRDefault="002824D4" w:rsidP="00237F57">
            <w:r w:rsidRPr="00C0404C">
              <w:t>Informații de la coordonatorul procesului de consultare publică, responsabil de asigurarea transparenței procesului decizional;</w:t>
            </w:r>
          </w:p>
          <w:p w:rsidR="002824D4" w:rsidRPr="00C0404C" w:rsidRDefault="002824D4" w:rsidP="00237F57"/>
          <w:p w:rsidR="002824D4" w:rsidRDefault="002824D4" w:rsidP="00237F57">
            <w:r w:rsidRPr="00C0404C">
              <w:t>Pagina web</w:t>
            </w:r>
            <w:r>
              <w:t>:</w:t>
            </w:r>
          </w:p>
          <w:p w:rsidR="002824D4" w:rsidRDefault="00BD2CA7" w:rsidP="00237F57">
            <w:hyperlink r:id="rId18" w:history="1">
              <w:r w:rsidR="002824D4" w:rsidRPr="005F52A8">
                <w:rPr>
                  <w:rStyle w:val="a5"/>
                </w:rPr>
                <w:t>www.soldanesti.md</w:t>
              </w:r>
            </w:hyperlink>
          </w:p>
          <w:p w:rsidR="002824D4" w:rsidRDefault="002824D4" w:rsidP="00237F57"/>
          <w:p w:rsidR="002824D4" w:rsidRPr="00C0404C" w:rsidRDefault="002824D4" w:rsidP="00237F57">
            <w:r>
              <w:t>Panou informativ</w:t>
            </w:r>
          </w:p>
        </w:tc>
        <w:tc>
          <w:tcPr>
            <w:tcW w:w="474" w:type="pct"/>
          </w:tcPr>
          <w:p w:rsidR="002824D4" w:rsidRPr="00C0404C" w:rsidRDefault="002824D4" w:rsidP="00237F57">
            <w:pPr>
              <w:ind w:hanging="108"/>
            </w:pPr>
            <w:r w:rsidRPr="00C0404C">
              <w:t>Transparență</w:t>
            </w:r>
          </w:p>
        </w:tc>
        <w:tc>
          <w:tcPr>
            <w:tcW w:w="468" w:type="pct"/>
          </w:tcPr>
          <w:p w:rsidR="002824D4" w:rsidRPr="00C0404C" w:rsidRDefault="002824D4" w:rsidP="00237F57">
            <w:r w:rsidRPr="00C0404C">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Crearea unor grupuri consultativ de lucru permanente sau ad-hoc care participă la elaborarea proiectelor de decizii</w:t>
            </w:r>
          </w:p>
        </w:tc>
        <w:tc>
          <w:tcPr>
            <w:tcW w:w="503" w:type="pct"/>
          </w:tcPr>
          <w:p w:rsidR="002824D4" w:rsidRPr="00C0404C" w:rsidRDefault="002824D4" w:rsidP="00237F57">
            <w:r w:rsidRPr="00C0404C">
              <w:t>Permanent, cu verificarea semestrială a indicatorilor de progres</w:t>
            </w:r>
          </w:p>
        </w:tc>
        <w:tc>
          <w:tcPr>
            <w:tcW w:w="471" w:type="pct"/>
          </w:tcPr>
          <w:p w:rsidR="002824D4" w:rsidRDefault="002824D4" w:rsidP="00237F57">
            <w:r>
              <w:t>Președintele raionului,</w:t>
            </w:r>
          </w:p>
          <w:p w:rsidR="002824D4" w:rsidRDefault="002824D4" w:rsidP="00237F57"/>
          <w:p w:rsidR="002824D4" w:rsidRPr="00C0404C" w:rsidRDefault="002824D4" w:rsidP="00237F57">
            <w:r>
              <w:t>Secretarul Consiliului raional</w:t>
            </w:r>
          </w:p>
        </w:tc>
        <w:tc>
          <w:tcPr>
            <w:tcW w:w="1303" w:type="pct"/>
          </w:tcPr>
          <w:p w:rsidR="002824D4" w:rsidRDefault="002824D4" w:rsidP="00237F57">
            <w:r w:rsidRPr="00C0404C">
              <w:t>Numărul grupurilor de lucru permanente sau ad-hoc care participă în procesul decizional;</w:t>
            </w:r>
          </w:p>
          <w:p w:rsidR="002824D4" w:rsidRPr="00C0404C" w:rsidRDefault="002824D4" w:rsidP="00237F57"/>
          <w:p w:rsidR="002824D4" w:rsidRDefault="002824D4" w:rsidP="00237F57">
            <w:r w:rsidRPr="00C0404C">
              <w:t xml:space="preserve">Numărul întrunirilor/ ședințelor   grupurilor de lucru permanente sau </w:t>
            </w:r>
            <w:r w:rsidRPr="00C0404C">
              <w:lastRenderedPageBreak/>
              <w:t>ad-hoc</w:t>
            </w:r>
          </w:p>
          <w:p w:rsidR="002824D4" w:rsidRPr="00C0404C" w:rsidRDefault="002824D4" w:rsidP="00237F57"/>
          <w:p w:rsidR="002824D4" w:rsidRPr="00C0404C" w:rsidRDefault="002824D4" w:rsidP="00237F57">
            <w:pPr>
              <w:ind w:left="-25"/>
            </w:pPr>
            <w:r w:rsidRPr="00C0404C">
              <w:t>Numărul deciziilor adoptate cu consultarea grupurilor și numărul total de decizii adoptate</w:t>
            </w:r>
          </w:p>
        </w:tc>
        <w:tc>
          <w:tcPr>
            <w:tcW w:w="562" w:type="pct"/>
          </w:tcPr>
          <w:p w:rsidR="002824D4" w:rsidRDefault="002824D4" w:rsidP="00237F57">
            <w:r w:rsidRPr="00C0404C">
              <w:lastRenderedPageBreak/>
              <w:t>Pagina web</w:t>
            </w:r>
            <w:r>
              <w:t>:</w:t>
            </w:r>
          </w:p>
          <w:p w:rsidR="002824D4" w:rsidRDefault="00BD2CA7" w:rsidP="00237F57">
            <w:hyperlink r:id="rId19" w:history="1">
              <w:r w:rsidR="002824D4" w:rsidRPr="005F52A8">
                <w:rPr>
                  <w:rStyle w:val="a5"/>
                </w:rPr>
                <w:t>www.soldanesti.md</w:t>
              </w:r>
            </w:hyperlink>
          </w:p>
          <w:p w:rsidR="002824D4" w:rsidRPr="00C0404C" w:rsidRDefault="002824D4" w:rsidP="00237F57"/>
        </w:tc>
        <w:tc>
          <w:tcPr>
            <w:tcW w:w="474" w:type="pct"/>
          </w:tcPr>
          <w:p w:rsidR="002824D4" w:rsidRPr="00C0404C" w:rsidRDefault="002824D4" w:rsidP="00237F57">
            <w:pPr>
              <w:ind w:hanging="108"/>
            </w:pPr>
            <w:r w:rsidRPr="00C0404C">
              <w:t>Transparență</w:t>
            </w:r>
          </w:p>
        </w:tc>
        <w:tc>
          <w:tcPr>
            <w:tcW w:w="468" w:type="pct"/>
          </w:tcPr>
          <w:p w:rsidR="002824D4" w:rsidRPr="00C0404C" w:rsidRDefault="002824D4" w:rsidP="00237F57">
            <w:r w:rsidRPr="00C0404C">
              <w:t>Mijloace bugetare;</w:t>
            </w:r>
          </w:p>
          <w:p w:rsidR="002824D4" w:rsidRPr="00C0404C" w:rsidRDefault="002824D4" w:rsidP="00237F57"/>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Pr="00C0404C" w:rsidRDefault="002824D4" w:rsidP="00237F57">
            <w:r w:rsidRPr="00C0404C">
              <w:t>Asigurarea respectării transparenţei în procesul decizional</w:t>
            </w:r>
          </w:p>
        </w:tc>
        <w:tc>
          <w:tcPr>
            <w:tcW w:w="503" w:type="pct"/>
          </w:tcPr>
          <w:p w:rsidR="002824D4" w:rsidRPr="00C0404C" w:rsidRDefault="002824D4" w:rsidP="00237F57">
            <w:r w:rsidRPr="00C0404C">
              <w:t>Permanent, cu verificarea anuală a indicatorilor de progres</w:t>
            </w:r>
          </w:p>
        </w:tc>
        <w:tc>
          <w:tcPr>
            <w:tcW w:w="471" w:type="pct"/>
          </w:tcPr>
          <w:p w:rsidR="002824D4" w:rsidRDefault="002824D4" w:rsidP="00237F57">
            <w:r>
              <w:t>Secretarul Consiliului raional</w:t>
            </w:r>
          </w:p>
          <w:p w:rsidR="002824D4" w:rsidRDefault="002824D4" w:rsidP="00237F57"/>
          <w:p w:rsidR="002824D4" w:rsidRPr="00C0404C" w:rsidRDefault="002824D4" w:rsidP="00237F57">
            <w:r>
              <w:t>Secția administra-ție publică</w:t>
            </w:r>
          </w:p>
        </w:tc>
        <w:tc>
          <w:tcPr>
            <w:tcW w:w="1303" w:type="pct"/>
          </w:tcPr>
          <w:p w:rsidR="002824D4" w:rsidRDefault="002824D4" w:rsidP="00237F57">
            <w:r w:rsidRPr="00C0404C">
              <w:t xml:space="preserve">Rapoartele anuale privind transparența în procesul decizional publicate pe paginile web ale entității. </w:t>
            </w:r>
          </w:p>
          <w:p w:rsidR="002824D4" w:rsidRPr="00C0404C" w:rsidRDefault="002824D4" w:rsidP="00237F57"/>
          <w:p w:rsidR="002824D4" w:rsidRPr="00C0404C" w:rsidRDefault="002824D4" w:rsidP="00237F57">
            <w:r w:rsidRPr="00C0404C">
              <w:t>Stabilirea unor indicatori calitativi privind transparența în procesul decizional.</w:t>
            </w:r>
          </w:p>
        </w:tc>
        <w:tc>
          <w:tcPr>
            <w:tcW w:w="562" w:type="pct"/>
          </w:tcPr>
          <w:p w:rsidR="002824D4" w:rsidRDefault="002824D4" w:rsidP="00237F57">
            <w:r w:rsidRPr="00C0404C">
              <w:t>Pagina web</w:t>
            </w:r>
            <w:r>
              <w:t xml:space="preserve">: </w:t>
            </w:r>
          </w:p>
          <w:p w:rsidR="002824D4" w:rsidRDefault="00BD2CA7" w:rsidP="00237F57">
            <w:hyperlink r:id="rId20" w:history="1">
              <w:r w:rsidR="002824D4" w:rsidRPr="005F52A8">
                <w:rPr>
                  <w:rStyle w:val="a5"/>
                </w:rPr>
                <w:t>www.soldanesti.md</w:t>
              </w:r>
            </w:hyperlink>
          </w:p>
          <w:p w:rsidR="002824D4" w:rsidRPr="00C0404C" w:rsidRDefault="002824D4" w:rsidP="00237F57"/>
        </w:tc>
        <w:tc>
          <w:tcPr>
            <w:tcW w:w="474" w:type="pct"/>
          </w:tcPr>
          <w:p w:rsidR="002824D4" w:rsidRPr="00C0404C" w:rsidRDefault="002824D4" w:rsidP="00237F57">
            <w:pPr>
              <w:ind w:left="-108"/>
            </w:pPr>
            <w:r w:rsidRPr="00C0404C">
              <w:t>Transparenţă</w:t>
            </w:r>
          </w:p>
        </w:tc>
        <w:tc>
          <w:tcPr>
            <w:tcW w:w="468" w:type="pct"/>
          </w:tcPr>
          <w:p w:rsidR="002824D4" w:rsidRPr="00C0404C" w:rsidRDefault="002824D4" w:rsidP="00237F57">
            <w:r w:rsidRPr="00C0404C">
              <w:rPr>
                <w:color w:val="000000"/>
              </w:rPr>
              <w:t>Mijloace bugetare</w:t>
            </w:r>
          </w:p>
        </w:tc>
      </w:tr>
      <w:tr w:rsidR="002824D4" w:rsidRPr="00C0404C" w:rsidTr="00237F57">
        <w:tc>
          <w:tcPr>
            <w:tcW w:w="449" w:type="pct"/>
          </w:tcPr>
          <w:p w:rsidR="002824D4" w:rsidRPr="00C0404C" w:rsidRDefault="002824D4" w:rsidP="002824D4">
            <w:pPr>
              <w:pStyle w:val="a4"/>
              <w:numPr>
                <w:ilvl w:val="0"/>
                <w:numId w:val="7"/>
              </w:numPr>
            </w:pPr>
          </w:p>
        </w:tc>
        <w:tc>
          <w:tcPr>
            <w:tcW w:w="770" w:type="pct"/>
          </w:tcPr>
          <w:p w:rsidR="002824D4" w:rsidRDefault="002824D4" w:rsidP="00237F57">
            <w:r w:rsidRPr="00C0404C">
              <w:t xml:space="preserve">Plasarea informației </w:t>
            </w:r>
            <w:r>
              <w:t xml:space="preserve">lunare </w:t>
            </w:r>
            <w:r w:rsidRPr="00C0404C">
              <w:t xml:space="preserve">privind ajutorul social </w:t>
            </w:r>
            <w:r>
              <w:t>calculat și a plăților sociale acordate cetățenilor raionului</w:t>
            </w:r>
          </w:p>
          <w:p w:rsidR="002824D4" w:rsidRPr="00C0404C" w:rsidRDefault="002824D4" w:rsidP="00237F57">
            <w:r>
              <w:t xml:space="preserve"> </w:t>
            </w:r>
            <w:r w:rsidRPr="00C0404C">
              <w:t>pe pagina web a autorității, panouri informative, mass-media locală și regională</w:t>
            </w:r>
          </w:p>
        </w:tc>
        <w:tc>
          <w:tcPr>
            <w:tcW w:w="503" w:type="pct"/>
          </w:tcPr>
          <w:p w:rsidR="002824D4" w:rsidRPr="00C0404C" w:rsidRDefault="002824D4" w:rsidP="00237F57">
            <w:r w:rsidRPr="00C0404C">
              <w:t>Permanent, cu verificarea anuală a indicatorilor de progres</w:t>
            </w:r>
          </w:p>
        </w:tc>
        <w:tc>
          <w:tcPr>
            <w:tcW w:w="471" w:type="pct"/>
          </w:tcPr>
          <w:p w:rsidR="002824D4" w:rsidRDefault="002824D4" w:rsidP="00237F57">
            <w:r w:rsidRPr="00C50C0F">
              <w:t xml:space="preserve">Secţia </w:t>
            </w:r>
            <w:r>
              <w:t>administra-ție publică</w:t>
            </w:r>
            <w:r w:rsidRPr="00C50C0F">
              <w:t xml:space="preserve">; </w:t>
            </w:r>
          </w:p>
          <w:p w:rsidR="002824D4" w:rsidRDefault="002824D4" w:rsidP="00237F57"/>
          <w:p w:rsidR="002824D4" w:rsidRPr="00C0404C" w:rsidRDefault="002824D4" w:rsidP="00237F57">
            <w:r w:rsidRPr="00C50C0F">
              <w:t>Direcţia Asistenţă Socială, Protecţia Familiei Şi Copilului</w:t>
            </w:r>
          </w:p>
        </w:tc>
        <w:tc>
          <w:tcPr>
            <w:tcW w:w="1303" w:type="pct"/>
          </w:tcPr>
          <w:p w:rsidR="002824D4" w:rsidRPr="00C0404C" w:rsidRDefault="002824D4" w:rsidP="00237F57">
            <w:r w:rsidRPr="00C0404C">
              <w:t xml:space="preserve">Numărul informațiilor privind ajutorul social </w:t>
            </w:r>
            <w:r>
              <w:t xml:space="preserve"> și a plăților sociale acordate </w:t>
            </w:r>
            <w:r w:rsidRPr="00C0404C">
              <w:t>plasat</w:t>
            </w:r>
            <w:r>
              <w:t>e</w:t>
            </w:r>
            <w:r w:rsidRPr="00C0404C">
              <w:t xml:space="preserve"> pe pagina web a autorității, panouri informative, mass-media locală și regională</w:t>
            </w:r>
          </w:p>
        </w:tc>
        <w:tc>
          <w:tcPr>
            <w:tcW w:w="562" w:type="pct"/>
          </w:tcPr>
          <w:p w:rsidR="002824D4" w:rsidRDefault="002824D4" w:rsidP="00237F57">
            <w:r>
              <w:t>Pagina web:</w:t>
            </w:r>
          </w:p>
          <w:p w:rsidR="002824D4" w:rsidRDefault="00BD2CA7" w:rsidP="00237F57">
            <w:hyperlink r:id="rId21" w:history="1">
              <w:r w:rsidR="002824D4" w:rsidRPr="005F52A8">
                <w:rPr>
                  <w:rStyle w:val="a5"/>
                </w:rPr>
                <w:t>www.soldanesti.md</w:t>
              </w:r>
            </w:hyperlink>
          </w:p>
          <w:p w:rsidR="002824D4" w:rsidRPr="009D4DFC" w:rsidRDefault="002824D4" w:rsidP="00237F57"/>
          <w:p w:rsidR="002824D4" w:rsidRDefault="002824D4" w:rsidP="00237F57">
            <w:r>
              <w:t xml:space="preserve"> Panouri informative</w:t>
            </w:r>
          </w:p>
          <w:p w:rsidR="002824D4" w:rsidRDefault="002824D4" w:rsidP="00237F57"/>
          <w:p w:rsidR="002824D4" w:rsidRDefault="002824D4" w:rsidP="00237F57">
            <w:r>
              <w:t>Mass –media locală</w:t>
            </w:r>
          </w:p>
          <w:p w:rsidR="002824D4" w:rsidRDefault="002824D4" w:rsidP="00237F57"/>
          <w:p w:rsidR="002824D4" w:rsidRPr="00C0404C" w:rsidRDefault="002824D4" w:rsidP="00237F57">
            <w:r>
              <w:t>Publicații periodice</w:t>
            </w:r>
          </w:p>
        </w:tc>
        <w:tc>
          <w:tcPr>
            <w:tcW w:w="474" w:type="pct"/>
          </w:tcPr>
          <w:p w:rsidR="002824D4" w:rsidRPr="00C0404C" w:rsidRDefault="002824D4" w:rsidP="00237F57">
            <w:pPr>
              <w:ind w:left="-108"/>
            </w:pPr>
            <w:r w:rsidRPr="00C0404C">
              <w:t>Transparenţă</w:t>
            </w:r>
          </w:p>
        </w:tc>
        <w:tc>
          <w:tcPr>
            <w:tcW w:w="468" w:type="pct"/>
          </w:tcPr>
          <w:p w:rsidR="002824D4" w:rsidRPr="00C0404C" w:rsidRDefault="002824D4" w:rsidP="00237F57">
            <w:r w:rsidRPr="00C0404C">
              <w:rPr>
                <w:color w:val="000000"/>
              </w:rPr>
              <w:t>Mijloace bugetare</w:t>
            </w:r>
          </w:p>
        </w:tc>
      </w:tr>
    </w:tbl>
    <w:p w:rsidR="002824D4" w:rsidRPr="00C0404C" w:rsidRDefault="002824D4" w:rsidP="002824D4">
      <w:pPr>
        <w:spacing w:after="160" w:line="276" w:lineRule="auto"/>
        <w:jc w:val="both"/>
        <w:sectPr w:rsidR="002824D4" w:rsidRPr="00C0404C" w:rsidSect="00F11129">
          <w:footerReference w:type="default" r:id="rId22"/>
          <w:pgSz w:w="15840" w:h="12240" w:orient="landscape"/>
          <w:pgMar w:top="1276" w:right="1440" w:bottom="1440" w:left="1440" w:header="720" w:footer="720" w:gutter="0"/>
          <w:cols w:space="720"/>
          <w:docGrid w:linePitch="360"/>
        </w:sectPr>
      </w:pPr>
    </w:p>
    <w:p w:rsidR="002824D4" w:rsidRPr="00C0404C" w:rsidRDefault="002824D4" w:rsidP="002824D4">
      <w:pPr>
        <w:pStyle w:val="Normal1"/>
        <w:spacing w:after="0" w:line="240" w:lineRule="auto"/>
        <w:rPr>
          <w:rFonts w:ascii="Times New Roman" w:hAnsi="Times New Roman" w:cs="Times New Roman"/>
          <w:b/>
          <w:sz w:val="24"/>
          <w:szCs w:val="24"/>
          <w:lang w:val="ro-RO"/>
        </w:rPr>
      </w:pPr>
      <w:r w:rsidRPr="00C0404C">
        <w:rPr>
          <w:rFonts w:ascii="Times New Roman" w:hAnsi="Times New Roman" w:cs="Times New Roman"/>
          <w:b/>
          <w:sz w:val="24"/>
          <w:szCs w:val="24"/>
          <w:lang w:val="ro-RO"/>
        </w:rPr>
        <w:lastRenderedPageBreak/>
        <w:t>IV. Monitorizarea şi raportarea</w:t>
      </w:r>
    </w:p>
    <w:p w:rsidR="002824D4" w:rsidRPr="00C0404C" w:rsidRDefault="002824D4" w:rsidP="002824D4">
      <w:pPr>
        <w:pStyle w:val="Normal1"/>
        <w:spacing w:after="0" w:line="240" w:lineRule="auto"/>
        <w:jc w:val="center"/>
        <w:rPr>
          <w:rFonts w:ascii="Times New Roman" w:hAnsi="Times New Roman" w:cs="Times New Roman"/>
          <w:b/>
          <w:sz w:val="24"/>
          <w:szCs w:val="24"/>
          <w:lang w:val="ro-RO"/>
        </w:rPr>
      </w:pPr>
    </w:p>
    <w:p w:rsidR="002824D4" w:rsidRPr="009D0FF7" w:rsidRDefault="002824D4" w:rsidP="002824D4">
      <w:pPr>
        <w:tabs>
          <w:tab w:val="left" w:pos="567"/>
        </w:tabs>
        <w:jc w:val="both"/>
      </w:pPr>
      <w:r>
        <w:t xml:space="preserve"> </w:t>
      </w:r>
      <w:r>
        <w:tab/>
      </w:r>
      <w:r w:rsidRPr="009D0FF7">
        <w:t xml:space="preserve">Monitorizarea reprezintă o analiză regulată a progreselor înregistrate, în rezultatul realizării priorităţilor şi acţiunilor din Planul local anticorupţie pentru anii 2022 – 2023. Rapoartele de monitorizare a Planului vor fi elaborate </w:t>
      </w:r>
      <w:r w:rsidRPr="009D0FF7">
        <w:rPr>
          <w:b/>
          <w:i/>
        </w:rPr>
        <w:t>semestrial</w:t>
      </w:r>
      <w:r w:rsidRPr="009D0FF7">
        <w:t>, în baza rapoartelor prezentate de către subdiviziunile Consiliului raional Şoldăneşti, în vederea identificării gradului de atingere a rezultatelor scontate.</w:t>
      </w:r>
    </w:p>
    <w:p w:rsidR="002824D4" w:rsidRPr="009D0FF7" w:rsidRDefault="002824D4" w:rsidP="002824D4">
      <w:pPr>
        <w:tabs>
          <w:tab w:val="left" w:pos="567"/>
        </w:tabs>
        <w:jc w:val="both"/>
      </w:pPr>
      <w:r>
        <w:tab/>
      </w:r>
      <w:r w:rsidRPr="009D0FF7">
        <w:t>Subdiviziunea responsabilă de procesul de monitorizare şi raportare a acţiunilor din Planului local de acțiuni anticorupţie pentru anii 2022 – 2023, în cadrul Consiliului raional Şoldăneşti se stabileşte  Secţia Administrație Publică.</w:t>
      </w:r>
    </w:p>
    <w:p w:rsidR="002824D4" w:rsidRPr="009D0FF7" w:rsidRDefault="002824D4" w:rsidP="002824D4">
      <w:pPr>
        <w:tabs>
          <w:tab w:val="left" w:pos="567"/>
        </w:tabs>
        <w:jc w:val="both"/>
      </w:pPr>
      <w:r>
        <w:tab/>
      </w:r>
      <w:r w:rsidRPr="009D0FF7">
        <w:t xml:space="preserve">La solicitarea reprezentanţilor Secţiei Administrație Publică toate subdiviziunile din cadrul Consiliului raional Şoldăneşti, urmează să prezinte, în termenul solicitat, ori de cîte ori este necesar, informaţia relevantă privind realizarea priorităţilor/acţiunilor de care acestea din urmă sunt responsabile. </w:t>
      </w:r>
    </w:p>
    <w:p w:rsidR="002824D4" w:rsidRPr="009D0FF7" w:rsidRDefault="002824D4" w:rsidP="002824D4">
      <w:pPr>
        <w:tabs>
          <w:tab w:val="left" w:pos="567"/>
        </w:tabs>
        <w:jc w:val="both"/>
      </w:pPr>
      <w:r>
        <w:tab/>
      </w:r>
      <w:r w:rsidRPr="009D0FF7">
        <w:t>Secţia administrație publică conform termenilor stabiliţi, dar şi la solicitare, va prezenta rapoartele de monitorizare despre evaluarea progresului în acţiunile identificate spre executare de către Consiliul raional Şoldăneşti, (în scris şi în format electronic) către Secretariatul grupurilor de monitorizare asigurat de Centrul Naţional Anticorupţie, precum şi Grupului de monitorizare nr. 2, responsabil de pilonul II “Guvernul, sectorul public şi administraţia publică locală” .</w:t>
      </w:r>
    </w:p>
    <w:p w:rsidR="002824D4" w:rsidRPr="009D0FF7" w:rsidRDefault="002824D4" w:rsidP="002824D4">
      <w:pPr>
        <w:tabs>
          <w:tab w:val="left" w:pos="567"/>
        </w:tabs>
        <w:jc w:val="both"/>
      </w:pPr>
      <w:r>
        <w:tab/>
      </w:r>
      <w:r w:rsidRPr="009D0FF7">
        <w:t>În urma implementării şi conectării Consiliului raional Şoldăneşti la platforma electronică de raportare a progresului de implementare a acţiunilor planificate, Secţia APL va prezenta rapoartele de monitorizare prin intermediul platformei menţionate.</w:t>
      </w:r>
    </w:p>
    <w:p w:rsidR="002824D4" w:rsidRPr="009D0FF7" w:rsidRDefault="002824D4" w:rsidP="002824D4">
      <w:pPr>
        <w:tabs>
          <w:tab w:val="left" w:pos="567"/>
        </w:tabs>
        <w:jc w:val="both"/>
      </w:pPr>
    </w:p>
    <w:p w:rsidR="002824D4" w:rsidRPr="009D0FF7" w:rsidRDefault="002824D4" w:rsidP="002824D4">
      <w:pPr>
        <w:tabs>
          <w:tab w:val="left" w:pos="567"/>
        </w:tabs>
        <w:jc w:val="both"/>
        <w:rPr>
          <w:b/>
          <w:bCs/>
        </w:rPr>
      </w:pPr>
      <w:r w:rsidRPr="009D0FF7">
        <w:rPr>
          <w:b/>
          <w:bCs/>
        </w:rPr>
        <w:t xml:space="preserve">           Revizuirea Planului local de acțiuni anticorupţie pentru anii 2022-2023 va fi efectuată odată cu revizuirea Strategiei Naţionale de Integritate şi Anticorup</w:t>
      </w:r>
      <w:r w:rsidRPr="009D0FF7">
        <w:rPr>
          <w:bCs/>
        </w:rPr>
        <w:t>ţ</w:t>
      </w:r>
      <w:r w:rsidRPr="009D0FF7">
        <w:rPr>
          <w:b/>
          <w:bCs/>
        </w:rPr>
        <w:t>ie pentru anii 2022-2023.</w:t>
      </w:r>
    </w:p>
    <w:p w:rsidR="002824D4" w:rsidRPr="00C0404C" w:rsidRDefault="002824D4" w:rsidP="002824D4">
      <w:pPr>
        <w:tabs>
          <w:tab w:val="left" w:pos="567"/>
        </w:tabs>
        <w:jc w:val="both"/>
      </w:pPr>
    </w:p>
    <w:p w:rsidR="002824D4" w:rsidRPr="00C0404C" w:rsidRDefault="002824D4" w:rsidP="002824D4">
      <w:pPr>
        <w:spacing w:after="160" w:line="276" w:lineRule="auto"/>
        <w:jc w:val="both"/>
      </w:pPr>
    </w:p>
    <w:p w:rsidR="00263474" w:rsidRPr="004018C5" w:rsidRDefault="00A62589" w:rsidP="004018C5">
      <w:pPr>
        <w:rPr>
          <w:sz w:val="22"/>
          <w:szCs w:val="22"/>
        </w:rPr>
      </w:pPr>
      <w:r w:rsidRPr="004018C5">
        <w:rPr>
          <w:sz w:val="22"/>
          <w:szCs w:val="22"/>
        </w:rPr>
        <w:t xml:space="preserve">   </w:t>
      </w:r>
    </w:p>
    <w:sectPr w:rsidR="00263474" w:rsidRPr="004018C5" w:rsidSect="00A62589">
      <w:pgSz w:w="11906" w:h="16838"/>
      <w:pgMar w:top="851" w:right="849"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6A" w:rsidRDefault="007B746A" w:rsidP="00BD2CA7">
      <w:r>
        <w:separator/>
      </w:r>
    </w:p>
  </w:endnote>
  <w:endnote w:type="continuationSeparator" w:id="0">
    <w:p w:rsidR="007B746A" w:rsidRDefault="007B746A" w:rsidP="00BD2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Pragmatica">
    <w:altName w:val="Arial Narrow"/>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39" w:rsidRDefault="00BD2CA7">
    <w:pPr>
      <w:pStyle w:val="ac"/>
      <w:jc w:val="center"/>
    </w:pPr>
    <w:r>
      <w:fldChar w:fldCharType="begin"/>
    </w:r>
    <w:r w:rsidR="00A97D66">
      <w:instrText>PAGE  \* MERGEFORMAT</w:instrText>
    </w:r>
    <w:r>
      <w:fldChar w:fldCharType="separate"/>
    </w:r>
    <w:r w:rsidR="00B21F3C">
      <w:rPr>
        <w:noProof/>
      </w:rPr>
      <w:t>7</w:t>
    </w:r>
    <w:r>
      <w:fldChar w:fldCharType="end"/>
    </w:r>
  </w:p>
  <w:p w:rsidR="009B4239" w:rsidRDefault="007B746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39" w:rsidRDefault="00BD2CA7">
    <w:pPr>
      <w:pStyle w:val="ac"/>
      <w:jc w:val="center"/>
    </w:pPr>
    <w:r>
      <w:fldChar w:fldCharType="begin"/>
    </w:r>
    <w:r w:rsidR="00A97D66">
      <w:instrText>PAGE  \* MERGEFORMAT</w:instrText>
    </w:r>
    <w:r>
      <w:fldChar w:fldCharType="separate"/>
    </w:r>
    <w:r w:rsidR="00B21F3C">
      <w:rPr>
        <w:noProof/>
      </w:rPr>
      <w:t>26</w:t>
    </w:r>
    <w:r>
      <w:fldChar w:fldCharType="end"/>
    </w:r>
  </w:p>
  <w:p w:rsidR="009B4239" w:rsidRDefault="007B74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6A" w:rsidRDefault="007B746A" w:rsidP="00BD2CA7">
      <w:r>
        <w:separator/>
      </w:r>
    </w:p>
  </w:footnote>
  <w:footnote w:type="continuationSeparator" w:id="0">
    <w:p w:rsidR="007B746A" w:rsidRDefault="007B746A" w:rsidP="00B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364"/>
    <w:multiLevelType w:val="hybridMultilevel"/>
    <w:tmpl w:val="5108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147DF"/>
    <w:multiLevelType w:val="hybridMultilevel"/>
    <w:tmpl w:val="3BD844FA"/>
    <w:lvl w:ilvl="0" w:tplc="AE4AE028">
      <w:start w:val="1"/>
      <w:numFmt w:val="upperRoman"/>
      <w:lvlText w:val="%1."/>
      <w:lvlJc w:val="left"/>
      <w:pPr>
        <w:ind w:left="1004" w:hanging="720"/>
      </w:pPr>
      <w:rPr>
        <w:b/>
      </w:rPr>
    </w:lvl>
    <w:lvl w:ilvl="1" w:tplc="8C8A1E44">
      <w:start w:val="1"/>
      <w:numFmt w:val="lowerLetter"/>
      <w:lvlText w:val="%2."/>
      <w:lvlJc w:val="left"/>
      <w:pPr>
        <w:ind w:left="1440" w:hanging="360"/>
      </w:pPr>
    </w:lvl>
    <w:lvl w:ilvl="2" w:tplc="71286556">
      <w:start w:val="1"/>
      <w:numFmt w:val="lowerRoman"/>
      <w:lvlText w:val="%3."/>
      <w:lvlJc w:val="right"/>
      <w:pPr>
        <w:ind w:left="2160" w:hanging="180"/>
      </w:pPr>
    </w:lvl>
    <w:lvl w:ilvl="3" w:tplc="20EA0340">
      <w:start w:val="1"/>
      <w:numFmt w:val="decimal"/>
      <w:lvlText w:val="%4."/>
      <w:lvlJc w:val="left"/>
      <w:pPr>
        <w:ind w:left="2880" w:hanging="360"/>
      </w:pPr>
    </w:lvl>
    <w:lvl w:ilvl="4" w:tplc="FF40CE22">
      <w:start w:val="1"/>
      <w:numFmt w:val="lowerLetter"/>
      <w:lvlText w:val="%5."/>
      <w:lvlJc w:val="left"/>
      <w:pPr>
        <w:ind w:left="3600" w:hanging="360"/>
      </w:pPr>
    </w:lvl>
    <w:lvl w:ilvl="5" w:tplc="ACB87E1A">
      <w:start w:val="1"/>
      <w:numFmt w:val="lowerRoman"/>
      <w:lvlText w:val="%6."/>
      <w:lvlJc w:val="right"/>
      <w:pPr>
        <w:ind w:left="4320" w:hanging="180"/>
      </w:pPr>
    </w:lvl>
    <w:lvl w:ilvl="6" w:tplc="1C5EB44E">
      <w:start w:val="1"/>
      <w:numFmt w:val="decimal"/>
      <w:lvlText w:val="%7."/>
      <w:lvlJc w:val="left"/>
      <w:pPr>
        <w:ind w:left="5040" w:hanging="360"/>
      </w:pPr>
    </w:lvl>
    <w:lvl w:ilvl="7" w:tplc="A9CC960C">
      <w:start w:val="1"/>
      <w:numFmt w:val="lowerLetter"/>
      <w:lvlText w:val="%8."/>
      <w:lvlJc w:val="left"/>
      <w:pPr>
        <w:ind w:left="5760" w:hanging="360"/>
      </w:pPr>
    </w:lvl>
    <w:lvl w:ilvl="8" w:tplc="F3F6BB02">
      <w:start w:val="1"/>
      <w:numFmt w:val="lowerRoman"/>
      <w:lvlText w:val="%9."/>
      <w:lvlJc w:val="right"/>
      <w:pPr>
        <w:ind w:left="6480" w:hanging="180"/>
      </w:pPr>
    </w:lvl>
  </w:abstractNum>
  <w:abstractNum w:abstractNumId="2">
    <w:nsid w:val="3C9B53DB"/>
    <w:multiLevelType w:val="hybridMultilevel"/>
    <w:tmpl w:val="868C39D4"/>
    <w:lvl w:ilvl="0" w:tplc="0418000F">
      <w:start w:val="1"/>
      <w:numFmt w:val="decimal"/>
      <w:lvlText w:val="%1."/>
      <w:lvlJc w:val="left"/>
      <w:pPr>
        <w:ind w:left="99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D6B756E"/>
    <w:multiLevelType w:val="hybridMultilevel"/>
    <w:tmpl w:val="432C5150"/>
    <w:lvl w:ilvl="0" w:tplc="E1A415D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D5759"/>
    <w:multiLevelType w:val="hybridMultilevel"/>
    <w:tmpl w:val="432C5150"/>
    <w:lvl w:ilvl="0" w:tplc="E1A415D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15B4F"/>
    <w:multiLevelType w:val="hybridMultilevel"/>
    <w:tmpl w:val="40A440DA"/>
    <w:lvl w:ilvl="0" w:tplc="8D48A6D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843E1"/>
    <w:multiLevelType w:val="hybridMultilevel"/>
    <w:tmpl w:val="DCC85F16"/>
    <w:lvl w:ilvl="0" w:tplc="234C987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1730B"/>
    <w:multiLevelType w:val="hybridMultilevel"/>
    <w:tmpl w:val="3D72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3309"/>
    <w:rsid w:val="000B4026"/>
    <w:rsid w:val="00190F48"/>
    <w:rsid w:val="001E02D6"/>
    <w:rsid w:val="00210DB6"/>
    <w:rsid w:val="0022583A"/>
    <w:rsid w:val="002436DC"/>
    <w:rsid w:val="00263474"/>
    <w:rsid w:val="002824D4"/>
    <w:rsid w:val="002F1432"/>
    <w:rsid w:val="003037E7"/>
    <w:rsid w:val="0035471E"/>
    <w:rsid w:val="00355CA2"/>
    <w:rsid w:val="004008D8"/>
    <w:rsid w:val="004018C5"/>
    <w:rsid w:val="00443970"/>
    <w:rsid w:val="004E263F"/>
    <w:rsid w:val="00502BF4"/>
    <w:rsid w:val="00586151"/>
    <w:rsid w:val="005A19D2"/>
    <w:rsid w:val="005A7F1C"/>
    <w:rsid w:val="005C3C4D"/>
    <w:rsid w:val="005D112A"/>
    <w:rsid w:val="005E2AF1"/>
    <w:rsid w:val="00685C77"/>
    <w:rsid w:val="006B1618"/>
    <w:rsid w:val="00710413"/>
    <w:rsid w:val="007463DD"/>
    <w:rsid w:val="00763309"/>
    <w:rsid w:val="00784201"/>
    <w:rsid w:val="00791D72"/>
    <w:rsid w:val="007974C0"/>
    <w:rsid w:val="007B746A"/>
    <w:rsid w:val="007F2517"/>
    <w:rsid w:val="008E13CE"/>
    <w:rsid w:val="00962C07"/>
    <w:rsid w:val="00995C63"/>
    <w:rsid w:val="00A148F3"/>
    <w:rsid w:val="00A62589"/>
    <w:rsid w:val="00A8515E"/>
    <w:rsid w:val="00A93956"/>
    <w:rsid w:val="00A97D66"/>
    <w:rsid w:val="00AD42E1"/>
    <w:rsid w:val="00AF13AB"/>
    <w:rsid w:val="00B04FF5"/>
    <w:rsid w:val="00B21F3C"/>
    <w:rsid w:val="00B231AE"/>
    <w:rsid w:val="00B93F45"/>
    <w:rsid w:val="00BA253D"/>
    <w:rsid w:val="00BB7E6A"/>
    <w:rsid w:val="00BD2CA7"/>
    <w:rsid w:val="00BD39DC"/>
    <w:rsid w:val="00C7220E"/>
    <w:rsid w:val="00CB5230"/>
    <w:rsid w:val="00D05D4F"/>
    <w:rsid w:val="00D63E24"/>
    <w:rsid w:val="00DB4E4E"/>
    <w:rsid w:val="00DC5CF1"/>
    <w:rsid w:val="00E53945"/>
    <w:rsid w:val="00E75152"/>
    <w:rsid w:val="00E76F9C"/>
    <w:rsid w:val="00EE2D7A"/>
    <w:rsid w:val="00F179AF"/>
    <w:rsid w:val="00FA6CE8"/>
    <w:rsid w:val="00FB0BE1"/>
    <w:rsid w:val="00FB3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09"/>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uiPriority w:val="9"/>
    <w:qFormat/>
    <w:rsid w:val="00BB7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7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7E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7E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ind w:left="720"/>
      <w:contextualSpacing/>
    </w:pPr>
  </w:style>
  <w:style w:type="character" w:styleId="a5">
    <w:name w:val="Hyperlink"/>
    <w:rsid w:val="00763309"/>
    <w:rPr>
      <w:color w:val="0000FF"/>
      <w:u w:val="single"/>
    </w:rPr>
  </w:style>
  <w:style w:type="paragraph" w:styleId="a6">
    <w:name w:val="Block Text"/>
    <w:basedOn w:val="a"/>
    <w:unhideWhenUsed/>
    <w:rsid w:val="00763309"/>
    <w:pPr>
      <w:ind w:left="709" w:right="565" w:firstLine="567"/>
      <w:jc w:val="both"/>
    </w:pPr>
    <w:rPr>
      <w:rFonts w:ascii="$ Pragmatica" w:hAnsi="$ Pragmatica"/>
      <w:sz w:val="28"/>
      <w:szCs w:val="20"/>
    </w:rPr>
  </w:style>
  <w:style w:type="paragraph" w:styleId="a7">
    <w:name w:val="Balloon Text"/>
    <w:basedOn w:val="a"/>
    <w:link w:val="a8"/>
    <w:uiPriority w:val="99"/>
    <w:semiHidden/>
    <w:unhideWhenUsed/>
    <w:rsid w:val="00763309"/>
    <w:rPr>
      <w:rFonts w:ascii="Tahoma" w:hAnsi="Tahoma" w:cs="Tahoma"/>
      <w:sz w:val="16"/>
      <w:szCs w:val="16"/>
    </w:rPr>
  </w:style>
  <w:style w:type="character" w:customStyle="1" w:styleId="a8">
    <w:name w:val="Текст выноски Знак"/>
    <w:basedOn w:val="a0"/>
    <w:link w:val="a7"/>
    <w:uiPriority w:val="99"/>
    <w:semiHidden/>
    <w:rsid w:val="00763309"/>
    <w:rPr>
      <w:rFonts w:ascii="Tahoma" w:eastAsia="Times New Roman" w:hAnsi="Tahoma" w:cs="Tahoma"/>
      <w:sz w:val="16"/>
      <w:szCs w:val="16"/>
      <w:lang w:val="ro-RO" w:eastAsia="ru-RU"/>
    </w:rPr>
  </w:style>
  <w:style w:type="table" w:styleId="a9">
    <w:name w:val="Table Grid"/>
    <w:basedOn w:val="a1"/>
    <w:uiPriority w:val="37"/>
    <w:rsid w:val="002824D4"/>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2824D4"/>
    <w:pPr>
      <w:tabs>
        <w:tab w:val="center" w:pos="4680"/>
        <w:tab w:val="right" w:pos="9360"/>
      </w:tabs>
    </w:pPr>
    <w:rPr>
      <w:rFonts w:ascii="Calibri" w:eastAsia="Calibri" w:hAnsi="Calibri"/>
      <w:sz w:val="22"/>
      <w:szCs w:val="22"/>
      <w:lang w:val="ru-RU"/>
    </w:rPr>
  </w:style>
  <w:style w:type="character" w:customStyle="1" w:styleId="ab">
    <w:name w:val="Верхний колонтитул Знак"/>
    <w:basedOn w:val="a0"/>
    <w:link w:val="aa"/>
    <w:rsid w:val="002824D4"/>
    <w:rPr>
      <w:rFonts w:ascii="Calibri" w:eastAsia="Calibri" w:hAnsi="Calibri" w:cs="Times New Roman"/>
      <w:lang w:val="ru-RU" w:eastAsia="ru-RU"/>
    </w:rPr>
  </w:style>
  <w:style w:type="paragraph" w:styleId="ac">
    <w:name w:val="footer"/>
    <w:basedOn w:val="a"/>
    <w:link w:val="ad"/>
    <w:unhideWhenUsed/>
    <w:rsid w:val="002824D4"/>
    <w:pPr>
      <w:tabs>
        <w:tab w:val="center" w:pos="4680"/>
        <w:tab w:val="right" w:pos="9360"/>
      </w:tabs>
    </w:pPr>
    <w:rPr>
      <w:rFonts w:ascii="Calibri" w:eastAsia="Calibri" w:hAnsi="Calibri"/>
      <w:sz w:val="22"/>
      <w:szCs w:val="22"/>
      <w:lang w:val="ru-RU"/>
    </w:rPr>
  </w:style>
  <w:style w:type="character" w:customStyle="1" w:styleId="ad">
    <w:name w:val="Нижний колонтитул Знак"/>
    <w:basedOn w:val="a0"/>
    <w:link w:val="ac"/>
    <w:rsid w:val="002824D4"/>
    <w:rPr>
      <w:rFonts w:ascii="Calibri" w:eastAsia="Calibri" w:hAnsi="Calibri" w:cs="Times New Roman"/>
      <w:lang w:val="ru-RU" w:eastAsia="ru-RU"/>
    </w:rPr>
  </w:style>
  <w:style w:type="character" w:styleId="ae">
    <w:name w:val="annotation reference"/>
    <w:basedOn w:val="a0"/>
    <w:uiPriority w:val="99"/>
    <w:semiHidden/>
    <w:unhideWhenUsed/>
    <w:rsid w:val="002824D4"/>
    <w:rPr>
      <w:sz w:val="16"/>
      <w:szCs w:val="16"/>
    </w:rPr>
  </w:style>
  <w:style w:type="paragraph" w:styleId="af">
    <w:name w:val="annotation text"/>
    <w:basedOn w:val="a"/>
    <w:link w:val="af0"/>
    <w:uiPriority w:val="99"/>
    <w:semiHidden/>
    <w:unhideWhenUsed/>
    <w:rsid w:val="002824D4"/>
    <w:rPr>
      <w:rFonts w:ascii="Calibri" w:eastAsia="Calibri" w:hAnsi="Calibri"/>
      <w:sz w:val="20"/>
      <w:szCs w:val="20"/>
      <w:lang w:val="ru-RU"/>
    </w:rPr>
  </w:style>
  <w:style w:type="character" w:customStyle="1" w:styleId="af0">
    <w:name w:val="Текст примечания Знак"/>
    <w:basedOn w:val="a0"/>
    <w:link w:val="af"/>
    <w:uiPriority w:val="99"/>
    <w:semiHidden/>
    <w:rsid w:val="002824D4"/>
    <w:rPr>
      <w:rFonts w:ascii="Calibri" w:eastAsia="Calibri" w:hAnsi="Calibri" w:cs="Times New Roman"/>
      <w:sz w:val="20"/>
      <w:szCs w:val="20"/>
      <w:lang w:val="ru-RU" w:eastAsia="ru-RU"/>
    </w:rPr>
  </w:style>
  <w:style w:type="paragraph" w:styleId="af1">
    <w:name w:val="annotation subject"/>
    <w:basedOn w:val="af"/>
    <w:next w:val="af"/>
    <w:link w:val="af2"/>
    <w:uiPriority w:val="99"/>
    <w:semiHidden/>
    <w:unhideWhenUsed/>
    <w:rsid w:val="002824D4"/>
    <w:rPr>
      <w:b/>
      <w:bCs/>
    </w:rPr>
  </w:style>
  <w:style w:type="character" w:customStyle="1" w:styleId="af2">
    <w:name w:val="Тема примечания Знак"/>
    <w:basedOn w:val="af0"/>
    <w:link w:val="af1"/>
    <w:uiPriority w:val="99"/>
    <w:semiHidden/>
    <w:rsid w:val="002824D4"/>
    <w:rPr>
      <w:b/>
      <w:bCs/>
    </w:rPr>
  </w:style>
  <w:style w:type="paragraph" w:customStyle="1" w:styleId="Normal1">
    <w:name w:val="Normal1"/>
    <w:rsid w:val="002824D4"/>
    <w:rPr>
      <w:rFonts w:ascii="Calibri" w:eastAsia="Times New Roman" w:hAnsi="Calibri" w:cs="Calibri"/>
      <w:color w:val="000000"/>
    </w:rPr>
  </w:style>
  <w:style w:type="paragraph" w:styleId="af3">
    <w:name w:val="footnote text"/>
    <w:basedOn w:val="a"/>
    <w:link w:val="af4"/>
    <w:uiPriority w:val="99"/>
    <w:semiHidden/>
    <w:unhideWhenUsed/>
    <w:rsid w:val="002824D4"/>
    <w:rPr>
      <w:rFonts w:asciiTheme="minorHAnsi" w:eastAsiaTheme="minorHAnsi" w:hAnsiTheme="minorHAnsi" w:cstheme="minorBidi"/>
      <w:sz w:val="20"/>
      <w:szCs w:val="20"/>
      <w:lang w:val="en-US" w:eastAsia="en-US"/>
    </w:rPr>
  </w:style>
  <w:style w:type="character" w:customStyle="1" w:styleId="af4">
    <w:name w:val="Текст сноски Знак"/>
    <w:basedOn w:val="a0"/>
    <w:link w:val="af3"/>
    <w:uiPriority w:val="99"/>
    <w:semiHidden/>
    <w:rsid w:val="002824D4"/>
    <w:rPr>
      <w:sz w:val="20"/>
      <w:szCs w:val="20"/>
    </w:rPr>
  </w:style>
  <w:style w:type="character" w:styleId="af5">
    <w:name w:val="footnote reference"/>
    <w:basedOn w:val="a0"/>
    <w:uiPriority w:val="99"/>
    <w:semiHidden/>
    <w:unhideWhenUsed/>
    <w:rsid w:val="002824D4"/>
    <w:rPr>
      <w:vertAlign w:val="superscript"/>
    </w:rPr>
  </w:style>
</w:styles>
</file>

<file path=word/webSettings.xml><?xml version="1.0" encoding="utf-8"?>
<w:webSettings xmlns:r="http://schemas.openxmlformats.org/officeDocument/2006/relationships" xmlns:w="http://schemas.openxmlformats.org/wordprocessingml/2006/main">
  <w:divs>
    <w:div w:id="485360694">
      <w:bodyDiv w:val="1"/>
      <w:marLeft w:val="0"/>
      <w:marRight w:val="0"/>
      <w:marTop w:val="0"/>
      <w:marBottom w:val="0"/>
      <w:divBdr>
        <w:top w:val="none" w:sz="0" w:space="0" w:color="auto"/>
        <w:left w:val="none" w:sz="0" w:space="0" w:color="auto"/>
        <w:bottom w:val="none" w:sz="0" w:space="0" w:color="auto"/>
        <w:right w:val="none" w:sz="0" w:space="0" w:color="auto"/>
      </w:divBdr>
    </w:div>
    <w:div w:id="714937719">
      <w:bodyDiv w:val="1"/>
      <w:marLeft w:val="0"/>
      <w:marRight w:val="0"/>
      <w:marTop w:val="0"/>
      <w:marBottom w:val="0"/>
      <w:divBdr>
        <w:top w:val="none" w:sz="0" w:space="0" w:color="auto"/>
        <w:left w:val="none" w:sz="0" w:space="0" w:color="auto"/>
        <w:bottom w:val="none" w:sz="0" w:space="0" w:color="auto"/>
        <w:right w:val="none" w:sz="0" w:space="0" w:color="auto"/>
      </w:divBdr>
    </w:div>
    <w:div w:id="21418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soldanesti.md" TargetMode="External"/><Relationship Id="rId13" Type="http://schemas.openxmlformats.org/officeDocument/2006/relationships/hyperlink" Target="http://www.soldanesti.md" TargetMode="External"/><Relationship Id="rId18" Type="http://schemas.openxmlformats.org/officeDocument/2006/relationships/hyperlink" Target="http://www.soldanesti.md" TargetMode="External"/><Relationship Id="rId3" Type="http://schemas.openxmlformats.org/officeDocument/2006/relationships/settings" Target="settings.xml"/><Relationship Id="rId21" Type="http://schemas.openxmlformats.org/officeDocument/2006/relationships/hyperlink" Target="http://www.soldanesti.md" TargetMode="External"/><Relationship Id="rId7" Type="http://schemas.openxmlformats.org/officeDocument/2006/relationships/image" Target="media/image1.emf"/><Relationship Id="rId12" Type="http://schemas.openxmlformats.org/officeDocument/2006/relationships/hyperlink" Target="https://portal-declaratii.ani.md/" TargetMode="External"/><Relationship Id="rId17" Type="http://schemas.openxmlformats.org/officeDocument/2006/relationships/hyperlink" Target="http://www.soldanesti.md" TargetMode="External"/><Relationship Id="rId2" Type="http://schemas.openxmlformats.org/officeDocument/2006/relationships/styles" Target="styles.xml"/><Relationship Id="rId16" Type="http://schemas.openxmlformats.org/officeDocument/2006/relationships/hyperlink" Target="http://www.soldanesti.md" TargetMode="External"/><Relationship Id="rId20" Type="http://schemas.openxmlformats.org/officeDocument/2006/relationships/hyperlink" Target="http://www.soldanesti.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ldanesti.md" TargetMode="External"/><Relationship Id="rId23" Type="http://schemas.openxmlformats.org/officeDocument/2006/relationships/fontTable" Target="fontTable.xml"/><Relationship Id="rId10" Type="http://schemas.openxmlformats.org/officeDocument/2006/relationships/hyperlink" Target="http://www.soldanesti.md" TargetMode="External"/><Relationship Id="rId19" Type="http://schemas.openxmlformats.org/officeDocument/2006/relationships/hyperlink" Target="http://www.soldanesti.md" TargetMode="External"/><Relationship Id="rId4" Type="http://schemas.openxmlformats.org/officeDocument/2006/relationships/webSettings" Target="webSettings.xml"/><Relationship Id="rId9" Type="http://schemas.openxmlformats.org/officeDocument/2006/relationships/hyperlink" Target="mailto:consiliu@soldanesti.md" TargetMode="External"/><Relationship Id="rId14" Type="http://schemas.openxmlformats.org/officeDocument/2006/relationships/hyperlink" Target="http://www.soldanesti.m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26</Pages>
  <Words>7053</Words>
  <Characters>40206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2022-03-11T14:00:00Z</cp:lastPrinted>
  <dcterms:created xsi:type="dcterms:W3CDTF">2021-03-04T08:13:00Z</dcterms:created>
  <dcterms:modified xsi:type="dcterms:W3CDTF">2022-03-18T11:42:00Z</dcterms:modified>
</cp:coreProperties>
</file>