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9" w:rsidRDefault="00EE5A7B" w:rsidP="00945469">
      <w:pPr>
        <w:rPr>
          <w:b/>
          <w:sz w:val="32"/>
          <w:szCs w:val="32"/>
        </w:rPr>
      </w:pPr>
      <w:r w:rsidRPr="00E81C90">
        <w:rPr>
          <w:b/>
        </w:rPr>
        <w:t xml:space="preserve">                                          </w:t>
      </w:r>
      <w:r w:rsidR="00945469">
        <w:rPr>
          <w:b/>
          <w:sz w:val="32"/>
          <w:szCs w:val="32"/>
        </w:rPr>
        <w:t xml:space="preserve">  </w:t>
      </w:r>
    </w:p>
    <w:p w:rsidR="00945469" w:rsidRPr="001F408B" w:rsidRDefault="00945469" w:rsidP="00945469">
      <w:pPr>
        <w:rPr>
          <w:sz w:val="22"/>
          <w:szCs w:val="22"/>
        </w:rPr>
      </w:pPr>
      <w:r>
        <w:pict>
          <v:rect id="_x0000_s1027" style="position:absolute;margin-left:207pt;margin-top:0;width:96.8pt;height:66.4pt;z-index:251661312;mso-wrap-style:none" stroked="f">
            <v:textbox style="mso-next-textbox:#_x0000_s1027;mso-fit-shape-to-text:t">
              <w:txbxContent>
                <w:p w:rsidR="00945469" w:rsidRDefault="00945469" w:rsidP="00945469">
                  <w:r>
                    <w:rPr>
                      <w:noProof/>
                      <w:sz w:val="20"/>
                      <w:lang w:val="en-US" w:eastAsia="en-US"/>
                    </w:rPr>
                    <w:drawing>
                      <wp:inline distT="0" distB="0" distL="0" distR="0">
                        <wp:extent cx="685800" cy="7493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     </w:t>
      </w:r>
      <w:r w:rsidRPr="001F408B">
        <w:rPr>
          <w:sz w:val="22"/>
          <w:szCs w:val="22"/>
        </w:rPr>
        <w:t>REPUBLICA  MOLDOVA</w:t>
      </w:r>
      <w:r w:rsidRPr="001F408B">
        <w:rPr>
          <w:sz w:val="22"/>
          <w:szCs w:val="22"/>
        </w:rPr>
        <w:tab/>
      </w:r>
      <w:r w:rsidRPr="001F408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F408B">
        <w:rPr>
          <w:sz w:val="22"/>
          <w:szCs w:val="22"/>
        </w:rPr>
        <w:tab/>
      </w:r>
      <w:r w:rsidRPr="001F408B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1F408B">
        <w:rPr>
          <w:sz w:val="22"/>
          <w:szCs w:val="22"/>
        </w:rPr>
        <w:t xml:space="preserve"> РЕСПУБЛИКА  МОЛДОВА </w:t>
      </w:r>
    </w:p>
    <w:p w:rsidR="00945469" w:rsidRPr="001F408B" w:rsidRDefault="00945469" w:rsidP="00945469">
      <w:pPr>
        <w:rPr>
          <w:b/>
          <w:sz w:val="22"/>
          <w:szCs w:val="22"/>
        </w:rPr>
      </w:pPr>
      <w:r w:rsidRPr="001F408B">
        <w:rPr>
          <w:sz w:val="22"/>
          <w:szCs w:val="22"/>
        </w:rPr>
        <w:t xml:space="preserve">      </w:t>
      </w:r>
      <w:r w:rsidRPr="001F408B">
        <w:rPr>
          <w:b/>
          <w:sz w:val="22"/>
          <w:szCs w:val="22"/>
        </w:rPr>
        <w:t xml:space="preserve">CONSILIUL  RAIONAL                                                               РАЙОHНЫЙ  СОВЕТ           </w:t>
      </w:r>
    </w:p>
    <w:p w:rsidR="00945469" w:rsidRPr="001F408B" w:rsidRDefault="00945469" w:rsidP="00945469">
      <w:pPr>
        <w:rPr>
          <w:b/>
          <w:sz w:val="22"/>
          <w:szCs w:val="22"/>
        </w:rPr>
      </w:pPr>
      <w:r w:rsidRPr="001F408B">
        <w:rPr>
          <w:b/>
          <w:sz w:val="22"/>
          <w:szCs w:val="22"/>
        </w:rPr>
        <w:t xml:space="preserve">              ŞOLDĂNEŞTI </w:t>
      </w:r>
      <w:r w:rsidRPr="001F408B">
        <w:rPr>
          <w:b/>
          <w:sz w:val="22"/>
          <w:szCs w:val="22"/>
        </w:rPr>
        <w:tab/>
      </w:r>
      <w:r w:rsidRPr="001F408B">
        <w:rPr>
          <w:b/>
          <w:sz w:val="22"/>
          <w:szCs w:val="22"/>
        </w:rPr>
        <w:tab/>
      </w:r>
      <w:r w:rsidRPr="001F408B">
        <w:rPr>
          <w:b/>
          <w:sz w:val="22"/>
          <w:szCs w:val="22"/>
        </w:rPr>
        <w:tab/>
      </w:r>
      <w:r w:rsidRPr="001F408B">
        <w:rPr>
          <w:b/>
          <w:sz w:val="22"/>
          <w:szCs w:val="22"/>
        </w:rPr>
        <w:tab/>
      </w:r>
      <w:r w:rsidRPr="001F408B">
        <w:rPr>
          <w:b/>
          <w:sz w:val="22"/>
          <w:szCs w:val="22"/>
        </w:rPr>
        <w:tab/>
      </w:r>
      <w:r w:rsidRPr="001F408B">
        <w:rPr>
          <w:b/>
          <w:sz w:val="22"/>
          <w:szCs w:val="22"/>
        </w:rPr>
        <w:tab/>
        <w:t xml:space="preserve">         ШОЛДЭНЕШТЬ</w:t>
      </w:r>
    </w:p>
    <w:p w:rsidR="00945469" w:rsidRPr="001F408B" w:rsidRDefault="00945469" w:rsidP="00945469">
      <w:pPr>
        <w:rPr>
          <w:b/>
          <w:sz w:val="22"/>
          <w:szCs w:val="22"/>
        </w:rPr>
      </w:pPr>
    </w:p>
    <w:p w:rsidR="00945469" w:rsidRPr="001F408B" w:rsidRDefault="00945469" w:rsidP="00945469">
      <w:pPr>
        <w:rPr>
          <w:sz w:val="22"/>
          <w:szCs w:val="22"/>
        </w:rPr>
      </w:pPr>
      <w:r w:rsidRPr="001F408B">
        <w:rPr>
          <w:sz w:val="22"/>
          <w:szCs w:val="22"/>
        </w:rPr>
        <w:t>or. Şoldăneşti, st. 31 August, 1</w:t>
      </w:r>
      <w:r w:rsidRPr="001F408B">
        <w:rPr>
          <w:sz w:val="22"/>
          <w:szCs w:val="22"/>
        </w:rPr>
        <w:tab/>
      </w:r>
      <w:r w:rsidRPr="001F408B">
        <w:rPr>
          <w:sz w:val="22"/>
          <w:szCs w:val="22"/>
        </w:rPr>
        <w:tab/>
      </w:r>
      <w:r w:rsidRPr="001F408B">
        <w:rPr>
          <w:sz w:val="22"/>
          <w:szCs w:val="22"/>
        </w:rPr>
        <w:tab/>
      </w:r>
      <w:r w:rsidRPr="001F408B">
        <w:rPr>
          <w:sz w:val="22"/>
          <w:szCs w:val="22"/>
        </w:rPr>
        <w:tab/>
        <w:t xml:space="preserve">                г. </w:t>
      </w:r>
      <w:proofErr w:type="spellStart"/>
      <w:r w:rsidRPr="001F408B">
        <w:rPr>
          <w:sz w:val="22"/>
          <w:szCs w:val="22"/>
        </w:rPr>
        <w:t>Шолдэнешть</w:t>
      </w:r>
      <w:proofErr w:type="spellEnd"/>
      <w:r w:rsidRPr="001F408B">
        <w:rPr>
          <w:sz w:val="22"/>
          <w:szCs w:val="22"/>
        </w:rPr>
        <w:t xml:space="preserve">, </w:t>
      </w:r>
      <w:proofErr w:type="spellStart"/>
      <w:r w:rsidRPr="001F408B">
        <w:rPr>
          <w:sz w:val="22"/>
          <w:szCs w:val="22"/>
        </w:rPr>
        <w:t>ул</w:t>
      </w:r>
      <w:proofErr w:type="spellEnd"/>
      <w:r w:rsidRPr="001F408B">
        <w:rPr>
          <w:sz w:val="22"/>
          <w:szCs w:val="22"/>
        </w:rPr>
        <w:t xml:space="preserve">. 31 </w:t>
      </w:r>
      <w:proofErr w:type="spellStart"/>
      <w:r w:rsidRPr="001F408B">
        <w:rPr>
          <w:sz w:val="22"/>
          <w:szCs w:val="22"/>
        </w:rPr>
        <w:t>Августа</w:t>
      </w:r>
      <w:proofErr w:type="spellEnd"/>
      <w:r w:rsidRPr="001F408B">
        <w:rPr>
          <w:sz w:val="22"/>
          <w:szCs w:val="22"/>
        </w:rPr>
        <w:t>, 1</w:t>
      </w:r>
    </w:p>
    <w:p w:rsidR="00945469" w:rsidRPr="00722C88" w:rsidRDefault="00945469" w:rsidP="00945469">
      <w:pPr>
        <w:rPr>
          <w:sz w:val="22"/>
          <w:szCs w:val="22"/>
          <w:lang w:val="it-IT"/>
        </w:rPr>
      </w:pPr>
      <w:r w:rsidRPr="001F408B">
        <w:rPr>
          <w:sz w:val="22"/>
          <w:szCs w:val="22"/>
        </w:rPr>
        <w:t>tel: (272) 2-26-50, fax: (272) 2-20-57</w:t>
      </w:r>
      <w:r w:rsidRPr="001F408B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</w:t>
      </w:r>
      <w:r w:rsidRPr="001F408B">
        <w:rPr>
          <w:sz w:val="22"/>
          <w:szCs w:val="22"/>
          <w:lang w:val="ru-RU"/>
        </w:rPr>
        <w:t>тел</w:t>
      </w:r>
      <w:r w:rsidRPr="001F408B">
        <w:rPr>
          <w:sz w:val="22"/>
          <w:szCs w:val="22"/>
        </w:rPr>
        <w:t>: (272) 2-26-</w:t>
      </w:r>
      <w:r w:rsidRPr="00722C88">
        <w:rPr>
          <w:sz w:val="22"/>
          <w:szCs w:val="22"/>
          <w:lang w:val="it-IT"/>
        </w:rPr>
        <w:t xml:space="preserve">50, </w:t>
      </w:r>
      <w:proofErr w:type="spellStart"/>
      <w:r w:rsidRPr="001F408B">
        <w:rPr>
          <w:sz w:val="22"/>
          <w:szCs w:val="22"/>
        </w:rPr>
        <w:t>фa</w:t>
      </w:r>
      <w:proofErr w:type="spellEnd"/>
      <w:r w:rsidRPr="001F408B">
        <w:rPr>
          <w:sz w:val="22"/>
          <w:szCs w:val="22"/>
          <w:lang w:val="ru-RU"/>
        </w:rPr>
        <w:t>кс</w:t>
      </w:r>
      <w:r w:rsidRPr="001F408B">
        <w:rPr>
          <w:sz w:val="22"/>
          <w:szCs w:val="22"/>
        </w:rPr>
        <w:t>: (272) 2-20-</w:t>
      </w:r>
      <w:r w:rsidRPr="00722C88">
        <w:rPr>
          <w:sz w:val="22"/>
          <w:szCs w:val="22"/>
          <w:lang w:val="it-IT"/>
        </w:rPr>
        <w:t xml:space="preserve">57 </w:t>
      </w:r>
      <w:r>
        <w:rPr>
          <w:sz w:val="22"/>
          <w:szCs w:val="22"/>
          <w:lang w:val="it-IT"/>
        </w:rPr>
        <w:t xml:space="preserve">          </w:t>
      </w:r>
      <w:r w:rsidRPr="00722C88">
        <w:rPr>
          <w:sz w:val="22"/>
          <w:szCs w:val="22"/>
          <w:lang w:val="it-IT"/>
        </w:rPr>
        <w:t>E</w:t>
      </w:r>
      <w:proofErr w:type="spellStart"/>
      <w:r w:rsidRPr="001F408B">
        <w:rPr>
          <w:sz w:val="22"/>
          <w:szCs w:val="22"/>
        </w:rPr>
        <w:t>-mail</w:t>
      </w:r>
      <w:proofErr w:type="spellEnd"/>
      <w:r w:rsidRPr="001F408B">
        <w:rPr>
          <w:sz w:val="22"/>
          <w:szCs w:val="22"/>
        </w:rPr>
        <w:t xml:space="preserve">: </w:t>
      </w:r>
      <w:hyperlink r:id="rId6" w:history="1">
        <w:r w:rsidRPr="00F70A6D">
          <w:rPr>
            <w:rStyle w:val="a7"/>
            <w:sz w:val="22"/>
            <w:szCs w:val="22"/>
          </w:rPr>
          <w:t>consiliu</w:t>
        </w:r>
        <w:r w:rsidRPr="00F70A6D">
          <w:rPr>
            <w:rStyle w:val="a7"/>
            <w:sz w:val="22"/>
            <w:szCs w:val="22"/>
            <w:lang w:val="it-IT"/>
          </w:rPr>
          <w:t>@soldanesti.md</w:t>
        </w:r>
      </w:hyperlink>
      <w:r w:rsidRPr="00722C88">
        <w:rPr>
          <w:sz w:val="22"/>
          <w:szCs w:val="22"/>
          <w:lang w:val="it-IT"/>
        </w:rPr>
        <w:t xml:space="preserve">   </w:t>
      </w:r>
      <w:r w:rsidRPr="00722C88">
        <w:rPr>
          <w:sz w:val="22"/>
          <w:szCs w:val="22"/>
          <w:lang w:val="it-IT"/>
        </w:rPr>
        <w:tab/>
      </w:r>
      <w:r w:rsidRPr="00722C88">
        <w:rPr>
          <w:sz w:val="22"/>
          <w:szCs w:val="22"/>
          <w:lang w:val="it-IT"/>
        </w:rPr>
        <w:tab/>
        <w:t xml:space="preserve">                     E</w:t>
      </w:r>
      <w:proofErr w:type="spellStart"/>
      <w:r w:rsidRPr="001F408B">
        <w:rPr>
          <w:sz w:val="22"/>
          <w:szCs w:val="22"/>
        </w:rPr>
        <w:t>-mail</w:t>
      </w:r>
      <w:proofErr w:type="spellEnd"/>
      <w:r w:rsidRPr="001F408B">
        <w:rPr>
          <w:sz w:val="22"/>
          <w:szCs w:val="22"/>
        </w:rPr>
        <w:t xml:space="preserve">: </w:t>
      </w:r>
      <w:hyperlink r:id="rId7" w:history="1">
        <w:r w:rsidRPr="00F70A6D">
          <w:rPr>
            <w:rStyle w:val="a7"/>
            <w:sz w:val="22"/>
            <w:szCs w:val="22"/>
          </w:rPr>
          <w:t>consiliu</w:t>
        </w:r>
        <w:r w:rsidRPr="00F70A6D">
          <w:rPr>
            <w:rStyle w:val="a7"/>
            <w:sz w:val="22"/>
            <w:szCs w:val="22"/>
            <w:lang w:val="it-IT"/>
          </w:rPr>
          <w:t>@soldanesti.md</w:t>
        </w:r>
      </w:hyperlink>
      <w:r w:rsidRPr="00722C88">
        <w:rPr>
          <w:sz w:val="22"/>
          <w:szCs w:val="22"/>
          <w:lang w:val="it-IT"/>
        </w:rPr>
        <w:t xml:space="preserve">   </w:t>
      </w:r>
    </w:p>
    <w:p w:rsidR="00945469" w:rsidRPr="00CD464A" w:rsidRDefault="00945469" w:rsidP="00945469">
      <w:pPr>
        <w:rPr>
          <w:sz w:val="22"/>
          <w:szCs w:val="22"/>
          <w:lang w:val="it-IT"/>
        </w:rPr>
      </w:pPr>
      <w:r w:rsidRPr="001F408B">
        <w:rPr>
          <w:sz w:val="22"/>
          <w:szCs w:val="22"/>
        </w:rPr>
        <w:pict>
          <v:line id="_x0000_s1026" style="position:absolute;z-index:251660288" from="0,2.6pt" to="477pt,2.6pt" strokeweight="3pt"/>
        </w:pict>
      </w:r>
    </w:p>
    <w:p w:rsidR="00945469" w:rsidRPr="00823A7B" w:rsidRDefault="00945469" w:rsidP="00945469">
      <w:pPr>
        <w:rPr>
          <w:b/>
        </w:rPr>
      </w:pPr>
      <w:r w:rsidRPr="00F2227C">
        <w:rPr>
          <w:b/>
          <w:szCs w:val="28"/>
          <w:lang w:val="it-IT"/>
        </w:rPr>
        <w:t xml:space="preserve">                                           </w:t>
      </w:r>
      <w:r w:rsidRPr="00823A7B">
        <w:rPr>
          <w:b/>
        </w:rPr>
        <w:t>D E C I Z I E    nr. 4-</w:t>
      </w:r>
      <w:r>
        <w:rPr>
          <w:b/>
        </w:rPr>
        <w:t>8</w:t>
      </w:r>
    </w:p>
    <w:p w:rsidR="00945469" w:rsidRPr="00823A7B" w:rsidRDefault="00945469" w:rsidP="00945469">
      <w:pPr>
        <w:rPr>
          <w:b/>
        </w:rPr>
      </w:pPr>
    </w:p>
    <w:p w:rsidR="00945469" w:rsidRPr="00823A7B" w:rsidRDefault="00945469" w:rsidP="00945469">
      <w:pPr>
        <w:jc w:val="right"/>
        <w:rPr>
          <w:b/>
        </w:rPr>
      </w:pPr>
      <w:r w:rsidRPr="00823A7B">
        <w:t xml:space="preserve">                                                                                </w:t>
      </w:r>
      <w:r w:rsidRPr="00823A7B">
        <w:rPr>
          <w:b/>
        </w:rPr>
        <w:t>din 22 august 2019</w:t>
      </w:r>
    </w:p>
    <w:p w:rsidR="00EE5A7B" w:rsidRPr="00945469" w:rsidRDefault="00945469" w:rsidP="00EE5A7B">
      <w:pPr>
        <w:rPr>
          <w:b/>
        </w:rPr>
      </w:pPr>
      <w:r w:rsidRPr="00823A7B">
        <w:rPr>
          <w:b/>
        </w:rPr>
        <w:t xml:space="preserve">         </w:t>
      </w:r>
    </w:p>
    <w:p w:rsidR="00EE5A7B" w:rsidRPr="000E4A10" w:rsidRDefault="00EE5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 w:rsidRPr="000E4A10">
        <w:rPr>
          <w:kern w:val="1"/>
          <w:sz w:val="22"/>
          <w:szCs w:val="22"/>
          <w:lang w:val="ro-MO"/>
        </w:rPr>
        <w:t xml:space="preserve">Cu privire la examinarea Raportului Inspecției Sociale </w:t>
      </w:r>
    </w:p>
    <w:p w:rsidR="00EE5A7B" w:rsidRPr="000E4A10" w:rsidRDefault="00945469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>
        <w:rPr>
          <w:kern w:val="1"/>
          <w:sz w:val="22"/>
          <w:szCs w:val="22"/>
          <w:lang w:val="ro-MO"/>
        </w:rPr>
        <w:t xml:space="preserve">nr. </w:t>
      </w:r>
      <w:r w:rsidR="00815AC5">
        <w:rPr>
          <w:kern w:val="1"/>
          <w:sz w:val="22"/>
          <w:szCs w:val="22"/>
          <w:lang w:val="ro-MO"/>
        </w:rPr>
        <w:t>21</w:t>
      </w:r>
      <w:r>
        <w:rPr>
          <w:kern w:val="1"/>
          <w:sz w:val="22"/>
          <w:szCs w:val="22"/>
          <w:lang w:val="ro-MO"/>
        </w:rPr>
        <w:t>din 0</w:t>
      </w:r>
      <w:r w:rsidR="00815AC5">
        <w:rPr>
          <w:kern w:val="1"/>
          <w:sz w:val="22"/>
          <w:szCs w:val="22"/>
          <w:lang w:val="ro-MO"/>
        </w:rPr>
        <w:t>5</w:t>
      </w:r>
      <w:r>
        <w:rPr>
          <w:kern w:val="1"/>
          <w:sz w:val="22"/>
          <w:szCs w:val="22"/>
          <w:lang w:val="ro-MO"/>
        </w:rPr>
        <w:t xml:space="preserve">.07.2019 </w:t>
      </w:r>
      <w:r w:rsidR="00EE5A7B" w:rsidRPr="000E4A10">
        <w:rPr>
          <w:kern w:val="1"/>
          <w:sz w:val="22"/>
          <w:szCs w:val="22"/>
          <w:lang w:val="ro-MO"/>
        </w:rPr>
        <w:t xml:space="preserve">și aprobarea Planului de acțiuni </w:t>
      </w:r>
    </w:p>
    <w:p w:rsidR="00EE5A7B" w:rsidRPr="000E4A10" w:rsidRDefault="00EE5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 w:rsidRPr="000E4A10">
        <w:rPr>
          <w:kern w:val="1"/>
          <w:sz w:val="22"/>
          <w:szCs w:val="22"/>
          <w:lang w:val="ro-MO"/>
        </w:rPr>
        <w:t>în ved</w:t>
      </w:r>
      <w:r w:rsidR="003F350B">
        <w:rPr>
          <w:kern w:val="1"/>
          <w:sz w:val="22"/>
          <w:szCs w:val="22"/>
          <w:lang w:val="ro-MO"/>
        </w:rPr>
        <w:t>e</w:t>
      </w:r>
      <w:r w:rsidRPr="000E4A10">
        <w:rPr>
          <w:kern w:val="1"/>
          <w:sz w:val="22"/>
          <w:szCs w:val="22"/>
          <w:lang w:val="ro-MO"/>
        </w:rPr>
        <w:t>rea eficientizării activit</w:t>
      </w:r>
      <w:r w:rsidR="00945469">
        <w:rPr>
          <w:kern w:val="1"/>
          <w:sz w:val="22"/>
          <w:szCs w:val="22"/>
          <w:lang w:val="ro-MO"/>
        </w:rPr>
        <w:t>ății Direcției Asistență Socială,</w:t>
      </w:r>
    </w:p>
    <w:p w:rsidR="00945469" w:rsidRDefault="00945469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>
        <w:rPr>
          <w:kern w:val="1"/>
          <w:sz w:val="22"/>
          <w:szCs w:val="22"/>
          <w:lang w:val="ro-MO"/>
        </w:rPr>
        <w:t>Protecția</w:t>
      </w:r>
      <w:r w:rsidR="00EE5A7B" w:rsidRPr="000E4A10">
        <w:rPr>
          <w:kern w:val="1"/>
          <w:sz w:val="22"/>
          <w:szCs w:val="22"/>
          <w:lang w:val="ro-MO"/>
        </w:rPr>
        <w:t xml:space="preserve"> a Familiei </w:t>
      </w:r>
      <w:r>
        <w:rPr>
          <w:kern w:val="1"/>
          <w:sz w:val="22"/>
          <w:szCs w:val="22"/>
          <w:lang w:val="ro-MO"/>
        </w:rPr>
        <w:t xml:space="preserve"> şi  Copilului</w:t>
      </w:r>
      <w:r w:rsidR="00033A7B">
        <w:rPr>
          <w:kern w:val="1"/>
          <w:sz w:val="22"/>
          <w:szCs w:val="22"/>
          <w:lang w:val="ro-MO"/>
        </w:rPr>
        <w:t xml:space="preserve"> a Consiliului raional Şoldă</w:t>
      </w:r>
      <w:r>
        <w:rPr>
          <w:kern w:val="1"/>
          <w:sz w:val="22"/>
          <w:szCs w:val="22"/>
          <w:lang w:val="ro-MO"/>
        </w:rPr>
        <w:t xml:space="preserve">neşti </w:t>
      </w:r>
    </w:p>
    <w:p w:rsidR="00EE5A7B" w:rsidRPr="000E4A10" w:rsidRDefault="00EE5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 w:rsidRPr="000E4A10">
        <w:rPr>
          <w:kern w:val="1"/>
          <w:sz w:val="22"/>
          <w:szCs w:val="22"/>
          <w:lang w:val="ro-MO"/>
        </w:rPr>
        <w:t xml:space="preserve">în scopul implementării recomandărilor </w:t>
      </w:r>
    </w:p>
    <w:p w:rsidR="00EE5A7B" w:rsidRPr="000E4A10" w:rsidRDefault="00EE5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 w:rsidRPr="000E4A10">
        <w:rPr>
          <w:kern w:val="1"/>
          <w:sz w:val="22"/>
          <w:szCs w:val="22"/>
          <w:lang w:val="ro-MO"/>
        </w:rPr>
        <w:t xml:space="preserve">Inspecției Sociale privind modul de </w:t>
      </w:r>
    </w:p>
    <w:p w:rsidR="00EE5A7B" w:rsidRDefault="00EE5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  <w:r w:rsidRPr="000E4A10">
        <w:rPr>
          <w:kern w:val="1"/>
          <w:sz w:val="22"/>
          <w:szCs w:val="22"/>
          <w:lang w:val="ro-MO"/>
        </w:rPr>
        <w:t xml:space="preserve">acordare a ajutorului social </w:t>
      </w:r>
      <w:r w:rsidR="00033A7B">
        <w:rPr>
          <w:kern w:val="1"/>
          <w:sz w:val="22"/>
          <w:szCs w:val="22"/>
          <w:lang w:val="ro-MO"/>
        </w:rPr>
        <w:t>şi ajutorului pentru perioada rece a anului</w:t>
      </w:r>
    </w:p>
    <w:p w:rsidR="00033A7B" w:rsidRPr="000E4A10" w:rsidRDefault="00033A7B" w:rsidP="00EE5A7B">
      <w:pPr>
        <w:suppressAutoHyphens/>
        <w:spacing w:line="100" w:lineRule="atLeast"/>
        <w:rPr>
          <w:kern w:val="1"/>
          <w:sz w:val="22"/>
          <w:szCs w:val="22"/>
          <w:lang w:val="ro-MO"/>
        </w:rPr>
      </w:pPr>
    </w:p>
    <w:p w:rsidR="00EE5A7B" w:rsidRPr="000E4A10" w:rsidRDefault="003F350B" w:rsidP="00815AC5">
      <w:pPr>
        <w:suppressAutoHyphens/>
        <w:spacing w:line="100" w:lineRule="atLeast"/>
        <w:ind w:firstLine="360"/>
        <w:rPr>
          <w:kern w:val="1"/>
          <w:sz w:val="22"/>
          <w:szCs w:val="22"/>
          <w:lang w:val="ro-MO" w:eastAsia="en-US"/>
        </w:rPr>
      </w:pPr>
      <w:r>
        <w:rPr>
          <w:kern w:val="1"/>
          <w:sz w:val="22"/>
          <w:szCs w:val="22"/>
          <w:lang w:val="ro-MO"/>
        </w:rPr>
        <w:t xml:space="preserve">    </w:t>
      </w:r>
      <w:r w:rsidR="00033A7B">
        <w:rPr>
          <w:kern w:val="1"/>
          <w:sz w:val="22"/>
          <w:szCs w:val="22"/>
          <w:lang w:val="ro-MO"/>
        </w:rPr>
        <w:t xml:space="preserve">În conformitate cu  prevederile art.43, </w:t>
      </w:r>
      <w:r w:rsidR="00033A7B" w:rsidRPr="000E4A10">
        <w:rPr>
          <w:kern w:val="1"/>
          <w:sz w:val="22"/>
          <w:szCs w:val="22"/>
          <w:lang w:val="ro-MO"/>
        </w:rPr>
        <w:t xml:space="preserve"> art. 46 din Legea nr. 436- XVI</w:t>
      </w:r>
      <w:r w:rsidR="00815AC5">
        <w:rPr>
          <w:kern w:val="1"/>
          <w:sz w:val="22"/>
          <w:szCs w:val="22"/>
          <w:lang w:val="ro-MO"/>
        </w:rPr>
        <w:t xml:space="preserve"> </w:t>
      </w:r>
      <w:r w:rsidR="00033A7B" w:rsidRPr="000E4A10">
        <w:rPr>
          <w:kern w:val="1"/>
          <w:sz w:val="22"/>
          <w:szCs w:val="22"/>
          <w:lang w:val="ro-MO"/>
        </w:rPr>
        <w:t>din 28.12.2006 privind administrația publică locală,</w:t>
      </w:r>
      <w:r w:rsidR="003B5628">
        <w:rPr>
          <w:kern w:val="1"/>
          <w:sz w:val="22"/>
          <w:szCs w:val="22"/>
          <w:lang w:val="ro-MO"/>
        </w:rPr>
        <w:t xml:space="preserve"> </w:t>
      </w:r>
      <w:r w:rsidR="00033A7B" w:rsidRPr="000E4A10">
        <w:rPr>
          <w:kern w:val="1"/>
          <w:sz w:val="22"/>
          <w:szCs w:val="22"/>
          <w:lang w:val="ro-MO"/>
        </w:rPr>
        <w:t>art.13. al Legii asistenței</w:t>
      </w:r>
      <w:r w:rsidR="003B5628">
        <w:rPr>
          <w:kern w:val="1"/>
          <w:sz w:val="22"/>
          <w:szCs w:val="22"/>
          <w:lang w:val="ro-MO"/>
        </w:rPr>
        <w:t xml:space="preserve"> sociale nr. 547 din 25.12.3003, </w:t>
      </w:r>
      <w:r w:rsidR="00033A7B" w:rsidRPr="000E4A10">
        <w:rPr>
          <w:kern w:val="1"/>
          <w:sz w:val="22"/>
          <w:szCs w:val="22"/>
          <w:lang w:val="ro-MO"/>
        </w:rPr>
        <w:t>art.17 alin.3 al Legii cu privire la ajutorul social  nr.133 din 13.06.</w:t>
      </w:r>
      <w:r w:rsidR="003B5628">
        <w:rPr>
          <w:kern w:val="1"/>
          <w:sz w:val="22"/>
          <w:szCs w:val="22"/>
          <w:lang w:val="ro-MO"/>
        </w:rPr>
        <w:t>2008 cu modificările</w:t>
      </w:r>
      <w:r w:rsidR="00815AC5">
        <w:rPr>
          <w:kern w:val="1"/>
          <w:sz w:val="22"/>
          <w:szCs w:val="22"/>
          <w:lang w:val="ro-MO"/>
        </w:rPr>
        <w:t xml:space="preserve"> şi completările</w:t>
      </w:r>
      <w:r w:rsidR="003B5628">
        <w:rPr>
          <w:kern w:val="1"/>
          <w:sz w:val="22"/>
          <w:szCs w:val="22"/>
          <w:lang w:val="ro-MO"/>
        </w:rPr>
        <w:t xml:space="preserve"> ulterioare, c</w:t>
      </w:r>
      <w:r w:rsidR="00033A7B" w:rsidRPr="000E4A10">
        <w:rPr>
          <w:kern w:val="1"/>
          <w:sz w:val="22"/>
          <w:szCs w:val="22"/>
          <w:lang w:val="ro-MO"/>
        </w:rPr>
        <w:t xml:space="preserve">ap. VII, pct. 67 al Hotărârii Guvernului 1167 din 16.10.2008 pentru aprobarea Regulamentului cu privire la modul de stabilire și plată a ajutorului social cu modificările </w:t>
      </w:r>
      <w:r w:rsidR="00815AC5">
        <w:rPr>
          <w:kern w:val="1"/>
          <w:sz w:val="22"/>
          <w:szCs w:val="22"/>
          <w:lang w:val="ro-MO"/>
        </w:rPr>
        <w:t xml:space="preserve">şi completările ulterioare, în temeiul </w:t>
      </w:r>
      <w:r w:rsidR="00815AC5" w:rsidRPr="000E4A10">
        <w:rPr>
          <w:kern w:val="1"/>
          <w:sz w:val="22"/>
          <w:szCs w:val="22"/>
          <w:lang w:val="ro-MO" w:eastAsia="en-US"/>
        </w:rPr>
        <w:t>Raportul</w:t>
      </w:r>
      <w:r w:rsidR="00815AC5">
        <w:rPr>
          <w:kern w:val="1"/>
          <w:sz w:val="22"/>
          <w:szCs w:val="22"/>
          <w:lang w:val="ro-MO" w:eastAsia="en-US"/>
        </w:rPr>
        <w:t>ui</w:t>
      </w:r>
      <w:r w:rsidR="00815AC5" w:rsidRPr="000E4A10">
        <w:rPr>
          <w:kern w:val="1"/>
          <w:sz w:val="22"/>
          <w:szCs w:val="22"/>
          <w:lang w:val="ro-MO" w:eastAsia="en-US"/>
        </w:rPr>
        <w:t xml:space="preserve"> Inspecției Sociale nr. </w:t>
      </w:r>
      <w:r w:rsidR="00815AC5">
        <w:rPr>
          <w:kern w:val="1"/>
          <w:sz w:val="22"/>
          <w:szCs w:val="22"/>
          <w:lang w:val="ro-MO" w:eastAsia="en-US"/>
        </w:rPr>
        <w:t>21</w:t>
      </w:r>
      <w:r w:rsidR="00815AC5" w:rsidRPr="000E4A10">
        <w:rPr>
          <w:kern w:val="1"/>
          <w:sz w:val="22"/>
          <w:szCs w:val="22"/>
          <w:lang w:val="ro-MO" w:eastAsia="en-US"/>
        </w:rPr>
        <w:t xml:space="preserve"> din </w:t>
      </w:r>
      <w:r w:rsidR="00815AC5">
        <w:rPr>
          <w:kern w:val="1"/>
          <w:sz w:val="22"/>
          <w:szCs w:val="22"/>
          <w:lang w:val="ro-MO" w:eastAsia="en-US"/>
        </w:rPr>
        <w:t xml:space="preserve">05.07.2019 </w:t>
      </w:r>
      <w:r w:rsidR="00815AC5" w:rsidRPr="000E4A10">
        <w:rPr>
          <w:kern w:val="1"/>
          <w:sz w:val="22"/>
          <w:szCs w:val="22"/>
          <w:lang w:val="ro-MO" w:eastAsia="en-US"/>
        </w:rPr>
        <w:t xml:space="preserve"> privind </w:t>
      </w:r>
      <w:r w:rsidR="00815AC5">
        <w:rPr>
          <w:kern w:val="1"/>
          <w:sz w:val="22"/>
          <w:szCs w:val="22"/>
          <w:lang w:val="ro-MO" w:eastAsia="en-US"/>
        </w:rPr>
        <w:t xml:space="preserve">modul de </w:t>
      </w:r>
      <w:r w:rsidR="00815AC5" w:rsidRPr="000E4A10">
        <w:rPr>
          <w:kern w:val="1"/>
          <w:sz w:val="22"/>
          <w:szCs w:val="22"/>
          <w:lang w:val="ro-MO" w:eastAsia="en-US"/>
        </w:rPr>
        <w:t>aplicare</w:t>
      </w:r>
      <w:r w:rsidR="00815AC5">
        <w:rPr>
          <w:kern w:val="1"/>
          <w:sz w:val="22"/>
          <w:szCs w:val="22"/>
          <w:lang w:val="ro-MO" w:eastAsia="en-US"/>
        </w:rPr>
        <w:t xml:space="preserve"> </w:t>
      </w:r>
      <w:r w:rsidR="00815AC5" w:rsidRPr="000E4A10">
        <w:rPr>
          <w:kern w:val="1"/>
          <w:sz w:val="22"/>
          <w:szCs w:val="22"/>
          <w:lang w:val="ro-MO" w:eastAsia="en-US"/>
        </w:rPr>
        <w:t xml:space="preserve"> corectă și unitară a legilor și actelor normative care reglementează acordarea ajutorului social</w:t>
      </w:r>
      <w:r w:rsidR="00815AC5">
        <w:rPr>
          <w:kern w:val="1"/>
          <w:sz w:val="22"/>
          <w:szCs w:val="22"/>
          <w:lang w:val="ro-MO" w:eastAsia="en-US"/>
        </w:rPr>
        <w:t xml:space="preserve"> şi ajutorului pentru perioada rece a anului de către DASPFC Şoldăneşti, </w:t>
      </w:r>
      <w:r w:rsidR="00815AC5">
        <w:rPr>
          <w:kern w:val="1"/>
          <w:sz w:val="22"/>
          <w:szCs w:val="22"/>
          <w:lang w:val="ro-MO"/>
        </w:rPr>
        <w:t>notei</w:t>
      </w:r>
      <w:r w:rsidR="00EE5A7B" w:rsidRPr="000E4A10">
        <w:rPr>
          <w:kern w:val="1"/>
          <w:sz w:val="22"/>
          <w:szCs w:val="22"/>
          <w:lang w:val="ro-MO"/>
        </w:rPr>
        <w:t xml:space="preserve"> informativ</w:t>
      </w:r>
      <w:r w:rsidR="00815AC5">
        <w:rPr>
          <w:kern w:val="1"/>
          <w:sz w:val="22"/>
          <w:szCs w:val="22"/>
          <w:lang w:val="ro-MO"/>
        </w:rPr>
        <w:t xml:space="preserve">e  şi </w:t>
      </w:r>
      <w:r w:rsidR="00EE5A7B" w:rsidRPr="000E4A10">
        <w:rPr>
          <w:kern w:val="1"/>
          <w:sz w:val="22"/>
          <w:szCs w:val="22"/>
          <w:lang w:val="ro-MO"/>
        </w:rPr>
        <w:t>Planului de acțiuni în ved</w:t>
      </w:r>
      <w:r>
        <w:rPr>
          <w:kern w:val="1"/>
          <w:sz w:val="22"/>
          <w:szCs w:val="22"/>
          <w:lang w:val="ro-MO"/>
        </w:rPr>
        <w:t>e</w:t>
      </w:r>
      <w:r w:rsidR="00EE5A7B" w:rsidRPr="000E4A10">
        <w:rPr>
          <w:kern w:val="1"/>
          <w:sz w:val="22"/>
          <w:szCs w:val="22"/>
          <w:lang w:val="ro-MO"/>
        </w:rPr>
        <w:t xml:space="preserve">rea eficientizării activității </w:t>
      </w:r>
      <w:r w:rsidR="00815AC5">
        <w:rPr>
          <w:kern w:val="1"/>
          <w:sz w:val="22"/>
          <w:szCs w:val="22"/>
          <w:lang w:val="ro-MO"/>
        </w:rPr>
        <w:t xml:space="preserve">DASPFC </w:t>
      </w:r>
      <w:r w:rsidR="00EE5A7B" w:rsidRPr="000E4A10">
        <w:rPr>
          <w:kern w:val="1"/>
          <w:sz w:val="22"/>
          <w:szCs w:val="22"/>
          <w:lang w:val="ro-MO"/>
        </w:rPr>
        <w:t xml:space="preserve">în scopul implementării recomandărilor Inspecției Sociale privind modul de acordare a ajutorului social și </w:t>
      </w:r>
      <w:r w:rsidR="00815AC5">
        <w:rPr>
          <w:kern w:val="1"/>
          <w:sz w:val="22"/>
          <w:szCs w:val="22"/>
          <w:lang w:val="ro-MO"/>
        </w:rPr>
        <w:t xml:space="preserve"> ajutorului pentru perioada rece a anului</w:t>
      </w:r>
      <w:r w:rsidR="00815AC5">
        <w:rPr>
          <w:kern w:val="1"/>
          <w:sz w:val="22"/>
          <w:szCs w:val="22"/>
          <w:lang w:val="ro-MO" w:eastAsia="en-US"/>
        </w:rPr>
        <w:t xml:space="preserve">, </w:t>
      </w:r>
      <w:r w:rsidR="00EE5A7B" w:rsidRPr="000E4A10">
        <w:rPr>
          <w:kern w:val="1"/>
          <w:sz w:val="22"/>
          <w:szCs w:val="22"/>
          <w:lang w:val="ro-MO"/>
        </w:rPr>
        <w:t xml:space="preserve">Consiliul Raional </w:t>
      </w:r>
      <w:r w:rsidR="00EE5A7B" w:rsidRPr="00815AC5">
        <w:rPr>
          <w:b/>
          <w:kern w:val="1"/>
          <w:sz w:val="22"/>
          <w:szCs w:val="22"/>
          <w:lang w:val="ro-MO"/>
        </w:rPr>
        <w:t>DECIDE:</w:t>
      </w:r>
    </w:p>
    <w:p w:rsidR="003F350B" w:rsidRPr="003F350B" w:rsidRDefault="00EE5A7B" w:rsidP="003F350B">
      <w:pPr>
        <w:pStyle w:val="a3"/>
        <w:numPr>
          <w:ilvl w:val="0"/>
          <w:numId w:val="3"/>
        </w:numPr>
        <w:suppressAutoHyphens/>
        <w:spacing w:line="100" w:lineRule="atLeast"/>
        <w:jc w:val="both"/>
        <w:rPr>
          <w:kern w:val="1"/>
          <w:sz w:val="22"/>
          <w:szCs w:val="22"/>
          <w:lang w:val="ro-MO" w:eastAsia="en-US"/>
        </w:rPr>
      </w:pPr>
      <w:r w:rsidRPr="003F350B">
        <w:rPr>
          <w:kern w:val="1"/>
          <w:sz w:val="22"/>
          <w:szCs w:val="22"/>
          <w:lang w:val="ro-MO" w:eastAsia="en-US"/>
        </w:rPr>
        <w:t xml:space="preserve">Se ia act de </w:t>
      </w:r>
      <w:r w:rsidR="003F350B" w:rsidRPr="003F350B">
        <w:rPr>
          <w:kern w:val="1"/>
          <w:sz w:val="22"/>
          <w:szCs w:val="22"/>
          <w:lang w:val="ro-MO" w:eastAsia="en-US"/>
        </w:rPr>
        <w:t xml:space="preserve">Raportul Inspecției Sociale nr. 21 din 05.07.2019  privind modul de aplicare  corectă și unitară a legilor și actelor normative care reglementează acordarea ajutorului social şi ajutorului pentru perioada rece a anului de către DASPFC </w:t>
      </w:r>
    </w:p>
    <w:p w:rsidR="00EE5A7B" w:rsidRPr="003F350B" w:rsidRDefault="00EE5A7B" w:rsidP="00EE5A7B">
      <w:pPr>
        <w:numPr>
          <w:ilvl w:val="0"/>
          <w:numId w:val="3"/>
        </w:numPr>
        <w:suppressAutoHyphens/>
        <w:spacing w:line="100" w:lineRule="atLeast"/>
        <w:jc w:val="both"/>
        <w:rPr>
          <w:kern w:val="1"/>
          <w:sz w:val="22"/>
          <w:szCs w:val="22"/>
          <w:lang w:val="ro-MO" w:eastAsia="en-US"/>
        </w:rPr>
      </w:pPr>
      <w:r w:rsidRPr="003F350B">
        <w:rPr>
          <w:kern w:val="1"/>
          <w:sz w:val="22"/>
          <w:szCs w:val="22"/>
          <w:lang w:val="ro-MO" w:eastAsia="en-US"/>
        </w:rPr>
        <w:t xml:space="preserve">Se aprobă Planul de acțiuni în </w:t>
      </w:r>
      <w:proofErr w:type="spellStart"/>
      <w:r w:rsidRPr="003F350B">
        <w:rPr>
          <w:kern w:val="1"/>
          <w:sz w:val="22"/>
          <w:szCs w:val="22"/>
          <w:lang w:val="ro-MO" w:eastAsia="en-US"/>
        </w:rPr>
        <w:t>vedrea</w:t>
      </w:r>
      <w:proofErr w:type="spellEnd"/>
      <w:r w:rsidRPr="003F350B">
        <w:rPr>
          <w:kern w:val="1"/>
          <w:sz w:val="22"/>
          <w:szCs w:val="22"/>
          <w:lang w:val="ro-MO" w:eastAsia="en-US"/>
        </w:rPr>
        <w:t xml:space="preserve"> eficientizării activității Direcției Asistență Socială</w:t>
      </w:r>
      <w:r w:rsidR="003F350B">
        <w:rPr>
          <w:kern w:val="1"/>
          <w:sz w:val="22"/>
          <w:szCs w:val="22"/>
          <w:lang w:val="ro-MO" w:eastAsia="en-US"/>
        </w:rPr>
        <w:t>, Protecția</w:t>
      </w:r>
      <w:r w:rsidRPr="003F350B">
        <w:rPr>
          <w:kern w:val="1"/>
          <w:sz w:val="22"/>
          <w:szCs w:val="22"/>
          <w:lang w:val="ro-MO" w:eastAsia="en-US"/>
        </w:rPr>
        <w:t xml:space="preserve"> Familiei</w:t>
      </w:r>
      <w:r w:rsidR="003F350B">
        <w:rPr>
          <w:kern w:val="1"/>
          <w:sz w:val="22"/>
          <w:szCs w:val="22"/>
          <w:lang w:val="ro-MO" w:eastAsia="en-US"/>
        </w:rPr>
        <w:t xml:space="preserve"> şi Copilului Şoldăneşti</w:t>
      </w:r>
      <w:r w:rsidRPr="003F350B">
        <w:rPr>
          <w:kern w:val="1"/>
          <w:sz w:val="22"/>
          <w:szCs w:val="22"/>
          <w:lang w:val="ro-MO" w:eastAsia="en-US"/>
        </w:rPr>
        <w:t xml:space="preserve"> în scopul implementării recomandărilor Inspecției Sociale </w:t>
      </w:r>
      <w:r w:rsidR="003F350B" w:rsidRPr="000E4A10">
        <w:rPr>
          <w:kern w:val="1"/>
          <w:sz w:val="22"/>
          <w:szCs w:val="22"/>
          <w:lang w:val="ro-MO"/>
        </w:rPr>
        <w:t xml:space="preserve">privind modul de acordare a ajutorului social și </w:t>
      </w:r>
      <w:r w:rsidR="003F350B">
        <w:rPr>
          <w:kern w:val="1"/>
          <w:sz w:val="22"/>
          <w:szCs w:val="22"/>
          <w:lang w:val="ro-MO"/>
        </w:rPr>
        <w:t xml:space="preserve"> ajutorului pentru perioada rece a anului</w:t>
      </w:r>
      <w:r w:rsidR="003F350B">
        <w:rPr>
          <w:kern w:val="1"/>
          <w:sz w:val="22"/>
          <w:szCs w:val="22"/>
          <w:lang w:val="ro-MO" w:eastAsia="en-US"/>
        </w:rPr>
        <w:t xml:space="preserve"> (Anexa nr.1)</w:t>
      </w:r>
      <w:r w:rsidRPr="003F350B">
        <w:rPr>
          <w:kern w:val="1"/>
          <w:sz w:val="22"/>
          <w:szCs w:val="22"/>
          <w:lang w:val="ro-MO" w:eastAsia="en-US"/>
        </w:rPr>
        <w:t xml:space="preserve">.   </w:t>
      </w:r>
    </w:p>
    <w:p w:rsidR="00EE5A7B" w:rsidRPr="000E4A10" w:rsidRDefault="00EE5A7B" w:rsidP="00EE5A7B">
      <w:pPr>
        <w:numPr>
          <w:ilvl w:val="0"/>
          <w:numId w:val="3"/>
        </w:numPr>
        <w:suppressAutoHyphens/>
        <w:spacing w:line="100" w:lineRule="atLeast"/>
        <w:jc w:val="both"/>
        <w:rPr>
          <w:kern w:val="1"/>
          <w:sz w:val="22"/>
          <w:szCs w:val="22"/>
          <w:lang w:val="ro-MO" w:eastAsia="en-US"/>
        </w:rPr>
      </w:pPr>
      <w:r w:rsidRPr="000E4A10">
        <w:rPr>
          <w:kern w:val="1"/>
          <w:sz w:val="22"/>
          <w:szCs w:val="22"/>
          <w:lang w:val="ro-MO" w:eastAsia="en-US"/>
        </w:rPr>
        <w:t xml:space="preserve">Se pune în sarcina </w:t>
      </w:r>
      <w:r w:rsidR="003F350B">
        <w:rPr>
          <w:kern w:val="1"/>
          <w:sz w:val="22"/>
          <w:szCs w:val="22"/>
          <w:lang w:val="ro-MO" w:eastAsia="en-US"/>
        </w:rPr>
        <w:t xml:space="preserve">dlui </w:t>
      </w:r>
      <w:proofErr w:type="spellStart"/>
      <w:r w:rsidR="003F350B">
        <w:rPr>
          <w:kern w:val="1"/>
          <w:sz w:val="22"/>
          <w:szCs w:val="22"/>
          <w:lang w:val="ro-MO" w:eastAsia="en-US"/>
        </w:rPr>
        <w:t>V.Rusu</w:t>
      </w:r>
      <w:proofErr w:type="spellEnd"/>
      <w:r w:rsidRPr="000E4A10">
        <w:rPr>
          <w:kern w:val="1"/>
          <w:sz w:val="22"/>
          <w:szCs w:val="22"/>
          <w:lang w:val="ro-MO" w:eastAsia="en-US"/>
        </w:rPr>
        <w:t>, șef al Direcției Asistență Socială</w:t>
      </w:r>
      <w:r w:rsidR="003F350B">
        <w:rPr>
          <w:kern w:val="1"/>
          <w:sz w:val="22"/>
          <w:szCs w:val="22"/>
          <w:lang w:val="ro-MO" w:eastAsia="en-US"/>
        </w:rPr>
        <w:t>, Protecția</w:t>
      </w:r>
      <w:r w:rsidRPr="000E4A10">
        <w:rPr>
          <w:kern w:val="1"/>
          <w:sz w:val="22"/>
          <w:szCs w:val="22"/>
          <w:lang w:val="ro-MO" w:eastAsia="en-US"/>
        </w:rPr>
        <w:t xml:space="preserve"> Familiei </w:t>
      </w:r>
      <w:r w:rsidR="003F350B">
        <w:rPr>
          <w:kern w:val="1"/>
          <w:sz w:val="22"/>
          <w:szCs w:val="22"/>
          <w:lang w:val="ro-MO" w:eastAsia="en-US"/>
        </w:rPr>
        <w:t xml:space="preserve">şi Copilului </w:t>
      </w:r>
      <w:r w:rsidRPr="000E4A10">
        <w:rPr>
          <w:kern w:val="1"/>
          <w:sz w:val="22"/>
          <w:szCs w:val="22"/>
          <w:lang w:val="ro-MO" w:eastAsia="en-US"/>
        </w:rPr>
        <w:t>monitorizarea implementării Planului de acțiuni în scopul îmbunătățirii mecanismului de  control și respectării prevederilor legale  în stabil</w:t>
      </w:r>
      <w:r w:rsidR="003F350B">
        <w:rPr>
          <w:kern w:val="1"/>
          <w:sz w:val="22"/>
          <w:szCs w:val="22"/>
          <w:lang w:val="ro-MO" w:eastAsia="en-US"/>
        </w:rPr>
        <w:t>irea dreptului la ajutor social şi ajutor pentru perioada rece a anului</w:t>
      </w:r>
    </w:p>
    <w:p w:rsidR="00EE5A7B" w:rsidRPr="000E4A10" w:rsidRDefault="003F350B" w:rsidP="003F350B">
      <w:pPr>
        <w:suppressAutoHyphens/>
        <w:spacing w:line="100" w:lineRule="atLeast"/>
        <w:ind w:left="360"/>
        <w:jc w:val="both"/>
        <w:rPr>
          <w:kern w:val="1"/>
          <w:sz w:val="22"/>
          <w:szCs w:val="22"/>
          <w:lang w:val="ro-MO" w:eastAsia="en-US"/>
        </w:rPr>
      </w:pPr>
      <w:r>
        <w:rPr>
          <w:kern w:val="1"/>
          <w:sz w:val="22"/>
          <w:szCs w:val="22"/>
          <w:lang w:val="ro-MO" w:eastAsia="en-US"/>
        </w:rPr>
        <w:t>IV.</w:t>
      </w:r>
      <w:r w:rsidR="00EE5A7B" w:rsidRPr="000E4A10">
        <w:rPr>
          <w:kern w:val="1"/>
          <w:sz w:val="22"/>
          <w:szCs w:val="22"/>
          <w:lang w:val="ro-MO" w:eastAsia="en-US"/>
        </w:rPr>
        <w:t xml:space="preserve"> Prezenta decizie se aduce la cunoștință publică prin publicarea pe site-ul oficial al    </w:t>
      </w:r>
    </w:p>
    <w:p w:rsidR="00EE5A7B" w:rsidRPr="005F016C" w:rsidRDefault="00EE5A7B" w:rsidP="00945469">
      <w:pPr>
        <w:suppressAutoHyphens/>
        <w:spacing w:line="100" w:lineRule="atLeast"/>
        <w:jc w:val="both"/>
        <w:rPr>
          <w:kern w:val="1"/>
          <w:sz w:val="18"/>
          <w:szCs w:val="18"/>
          <w:lang w:val="ro-MO" w:eastAsia="en-US"/>
        </w:rPr>
      </w:pPr>
      <w:r w:rsidRPr="000E4A10">
        <w:rPr>
          <w:kern w:val="1"/>
          <w:sz w:val="22"/>
          <w:szCs w:val="22"/>
          <w:lang w:val="ro-MO"/>
        </w:rPr>
        <w:t xml:space="preserve">      consiliului raional </w:t>
      </w:r>
      <w:r w:rsidR="00945469">
        <w:rPr>
          <w:kern w:val="1"/>
          <w:sz w:val="22"/>
          <w:szCs w:val="22"/>
          <w:lang w:val="ro-MO"/>
        </w:rPr>
        <w:t xml:space="preserve">   </w:t>
      </w:r>
      <w:hyperlink w:history="1">
        <w:r w:rsidR="00945469" w:rsidRPr="006C7435">
          <w:rPr>
            <w:rStyle w:val="a7"/>
            <w:kern w:val="1"/>
            <w:sz w:val="22"/>
            <w:szCs w:val="22"/>
            <w:lang w:val="ro-MO"/>
          </w:rPr>
          <w:t xml:space="preserve">www.soldanesti. </w:t>
        </w:r>
        <w:proofErr w:type="spellStart"/>
        <w:r w:rsidR="00945469" w:rsidRPr="006C7435">
          <w:rPr>
            <w:rStyle w:val="a7"/>
            <w:kern w:val="1"/>
            <w:sz w:val="22"/>
            <w:szCs w:val="22"/>
            <w:lang w:val="ro-MO"/>
          </w:rPr>
          <w:t>md</w:t>
        </w:r>
        <w:proofErr w:type="spellEnd"/>
      </w:hyperlink>
      <w:r w:rsidRPr="000E4A10">
        <w:rPr>
          <w:kern w:val="1"/>
          <w:sz w:val="22"/>
          <w:szCs w:val="22"/>
          <w:lang w:val="ro-MO"/>
        </w:rPr>
        <w:t xml:space="preserve"> </w:t>
      </w:r>
    </w:p>
    <w:p w:rsidR="003F350B" w:rsidRDefault="00EE5A7B" w:rsidP="003F350B">
      <w:pPr>
        <w:tabs>
          <w:tab w:val="left" w:pos="426"/>
          <w:tab w:val="left" w:pos="709"/>
        </w:tabs>
        <w:ind w:left="180"/>
        <w:jc w:val="both"/>
        <w:rPr>
          <w:sz w:val="23"/>
          <w:szCs w:val="23"/>
          <w:lang w:val="ro-MO"/>
        </w:rPr>
      </w:pPr>
      <w:r w:rsidRPr="00801475">
        <w:rPr>
          <w:sz w:val="23"/>
          <w:szCs w:val="23"/>
          <w:lang w:val="ro-MO"/>
        </w:rPr>
        <w:t xml:space="preserve">         </w:t>
      </w:r>
    </w:p>
    <w:p w:rsidR="003F350B" w:rsidRPr="00F4477D" w:rsidRDefault="003F350B" w:rsidP="003F350B">
      <w:pPr>
        <w:spacing w:line="360" w:lineRule="auto"/>
        <w:rPr>
          <w:lang w:val="en-US"/>
        </w:rPr>
      </w:pPr>
      <w:proofErr w:type="spellStart"/>
      <w:r w:rsidRPr="00F4477D">
        <w:rPr>
          <w:lang w:val="en-US"/>
        </w:rPr>
        <w:t>Secretarul</w:t>
      </w:r>
      <w:proofErr w:type="spellEnd"/>
      <w:r w:rsidRPr="00F4477D">
        <w:rPr>
          <w:lang w:val="en-US"/>
        </w:rPr>
        <w:t xml:space="preserve"> </w:t>
      </w:r>
    </w:p>
    <w:p w:rsidR="003F350B" w:rsidRPr="00F4477D" w:rsidRDefault="003F350B" w:rsidP="003F350B">
      <w:pPr>
        <w:spacing w:line="360" w:lineRule="auto"/>
        <w:rPr>
          <w:lang w:val="en-US"/>
        </w:rPr>
      </w:pPr>
      <w:proofErr w:type="spellStart"/>
      <w:r w:rsidRPr="00F4477D">
        <w:rPr>
          <w:lang w:val="en-US"/>
        </w:rPr>
        <w:t>Consiliului</w:t>
      </w:r>
      <w:proofErr w:type="spellEnd"/>
      <w:r w:rsidRPr="00F4477D">
        <w:rPr>
          <w:lang w:val="en-US"/>
        </w:rPr>
        <w:t xml:space="preserve"> </w:t>
      </w:r>
      <w:proofErr w:type="spellStart"/>
      <w:r w:rsidRPr="00F4477D">
        <w:rPr>
          <w:lang w:val="en-US"/>
        </w:rPr>
        <w:t>raional</w:t>
      </w:r>
      <w:proofErr w:type="spellEnd"/>
      <w:r w:rsidRPr="00F4477D">
        <w:rPr>
          <w:lang w:val="en-US"/>
        </w:rPr>
        <w:t xml:space="preserve">                                                                            </w:t>
      </w:r>
      <w:proofErr w:type="spellStart"/>
      <w:r w:rsidRPr="00F4477D">
        <w:rPr>
          <w:lang w:val="en-US"/>
        </w:rPr>
        <w:t>L.Vidraşco</w:t>
      </w:r>
      <w:proofErr w:type="spellEnd"/>
    </w:p>
    <w:p w:rsidR="003F350B" w:rsidRDefault="003F350B" w:rsidP="003F350B">
      <w:pPr>
        <w:jc w:val="both"/>
      </w:pPr>
      <w:r>
        <w:t>AVIZAT:</w:t>
      </w:r>
    </w:p>
    <w:p w:rsidR="003F350B" w:rsidRDefault="003F350B" w:rsidP="003F350B">
      <w:pPr>
        <w:jc w:val="both"/>
      </w:pPr>
      <w:r>
        <w:t xml:space="preserve">Specialist principal în probleme juridice                                        </w:t>
      </w:r>
      <w:proofErr w:type="spellStart"/>
      <w:r>
        <w:t>V.Coreţchi</w:t>
      </w:r>
      <w:proofErr w:type="spellEnd"/>
    </w:p>
    <w:p w:rsidR="003F350B" w:rsidRDefault="003F350B" w:rsidP="003F350B">
      <w:pPr>
        <w:jc w:val="both"/>
      </w:pPr>
      <w:r>
        <w:t>Contrasemnat:</w:t>
      </w:r>
    </w:p>
    <w:p w:rsidR="003F350B" w:rsidRDefault="003F350B" w:rsidP="003F350B">
      <w:pPr>
        <w:jc w:val="both"/>
      </w:pPr>
      <w:r>
        <w:t>Şef Direcţie  Asistenţă Socială,</w:t>
      </w:r>
    </w:p>
    <w:p w:rsidR="003F350B" w:rsidRPr="003F350B" w:rsidRDefault="003F350B" w:rsidP="003F350B">
      <w:pPr>
        <w:jc w:val="both"/>
      </w:pPr>
      <w:r>
        <w:t xml:space="preserve">Protecţia Familiei şi  Copilului                                                      </w:t>
      </w:r>
      <w:proofErr w:type="spellStart"/>
      <w:r>
        <w:t>V.Rusu</w:t>
      </w:r>
      <w:proofErr w:type="spellEnd"/>
    </w:p>
    <w:p w:rsidR="00EE5A7B" w:rsidRPr="00801475" w:rsidRDefault="00EE5A7B" w:rsidP="00EE5A7B">
      <w:pPr>
        <w:tabs>
          <w:tab w:val="left" w:pos="426"/>
          <w:tab w:val="left" w:pos="709"/>
        </w:tabs>
        <w:ind w:left="180"/>
        <w:jc w:val="both"/>
        <w:rPr>
          <w:sz w:val="23"/>
          <w:szCs w:val="23"/>
          <w:lang w:val="ro-MO"/>
        </w:rPr>
      </w:pPr>
      <w:r w:rsidRPr="00801475">
        <w:rPr>
          <w:sz w:val="23"/>
          <w:szCs w:val="23"/>
        </w:rPr>
        <w:t xml:space="preserve">                                   </w:t>
      </w:r>
      <w:r w:rsidRPr="00801475">
        <w:rPr>
          <w:sz w:val="23"/>
          <w:szCs w:val="23"/>
          <w:lang w:val="ro-MO"/>
        </w:rPr>
        <w:t xml:space="preserve">                                                                                                                               </w:t>
      </w:r>
    </w:p>
    <w:p w:rsidR="002F771B" w:rsidRPr="00653A52" w:rsidRDefault="00945469" w:rsidP="002F771B">
      <w:pPr>
        <w:tabs>
          <w:tab w:val="left" w:pos="2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2F771B" w:rsidRPr="00653A52">
        <w:rPr>
          <w:b/>
          <w:sz w:val="28"/>
          <w:szCs w:val="28"/>
        </w:rPr>
        <w:t>Notă informativă</w:t>
      </w:r>
    </w:p>
    <w:p w:rsidR="002F771B" w:rsidRPr="00653A52" w:rsidRDefault="002F771B" w:rsidP="002F771B">
      <w:pPr>
        <w:jc w:val="both"/>
        <w:rPr>
          <w:rFonts w:eastAsia="Calibri" w:cs="Calibri"/>
          <w:b/>
          <w:sz w:val="28"/>
          <w:szCs w:val="28"/>
        </w:rPr>
      </w:pPr>
    </w:p>
    <w:p w:rsidR="002F771B" w:rsidRDefault="002F771B" w:rsidP="002F771B">
      <w:pPr>
        <w:rPr>
          <w:rFonts w:eastAsia="Calibri" w:cs="Calibri"/>
        </w:rPr>
      </w:pPr>
      <w:bookmarkStart w:id="0" w:name="_GoBack"/>
      <w:bookmarkEnd w:id="0"/>
      <w:r w:rsidRPr="005D5F47">
        <w:rPr>
          <w:rFonts w:eastAsia="Calibri" w:cs="Calibri"/>
          <w:b/>
        </w:rPr>
        <w:t>,,</w:t>
      </w:r>
      <w:r w:rsidRPr="005D5F47">
        <w:rPr>
          <w:rFonts w:eastAsia="Calibri" w:cs="Calibri"/>
        </w:rPr>
        <w:t xml:space="preserve">Cu privire la examinarea </w:t>
      </w:r>
      <w:r>
        <w:rPr>
          <w:rFonts w:eastAsia="Calibri" w:cs="Calibri"/>
        </w:rPr>
        <w:t xml:space="preserve">Raportului Inspecției Sociale nr.21 din 05.07.2019 și aprobarea Planului de acțiuni în vederea eficientizării activității DASPFC Șoldănești în scopul </w:t>
      </w:r>
      <w:proofErr w:type="spellStart"/>
      <w:r>
        <w:rPr>
          <w:rFonts w:eastAsia="Calibri" w:cs="Calibri"/>
        </w:rPr>
        <w:t>imlementării</w:t>
      </w:r>
      <w:proofErr w:type="spellEnd"/>
      <w:r>
        <w:rPr>
          <w:rFonts w:eastAsia="Calibri" w:cs="Calibri"/>
        </w:rPr>
        <w:t xml:space="preserve"> recomandărilor Inspecției Sociale privind modul de aplicare corectă și unitară a legilor și altor acte normative care reglementează acordarea ajutorului social/APRA,,</w:t>
      </w:r>
    </w:p>
    <w:p w:rsidR="002F771B" w:rsidRDefault="002F771B" w:rsidP="002F771B">
      <w:pPr>
        <w:rPr>
          <w:rFonts w:eastAsia="Calibri" w:cs="Calibri"/>
        </w:rPr>
      </w:pPr>
    </w:p>
    <w:p w:rsidR="002F771B" w:rsidRPr="005A45E5" w:rsidRDefault="002F771B" w:rsidP="002F771B">
      <w:pPr>
        <w:rPr>
          <w:rFonts w:eastAsia="Calibri" w:cs="Calibri"/>
          <w:sz w:val="28"/>
          <w:szCs w:val="28"/>
        </w:rPr>
      </w:pPr>
      <w:r w:rsidRPr="00320DA8">
        <w:rPr>
          <w:rFonts w:eastAsia="Calibri" w:cs="Calibri"/>
          <w:b/>
        </w:rPr>
        <w:t>Acest proiect de decizie a fost elaborat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de către Direcția Asistență Socială Protecția Familiei și Copilului Șoldănești, în baza recomandărilor Inspecției Sociale propuse în raportul nr.21 din 05.07.2019 cu privire la modul de aplicare corectă și unitară a </w:t>
      </w:r>
      <w:proofErr w:type="spellStart"/>
      <w:r>
        <w:rPr>
          <w:rFonts w:eastAsia="Calibri" w:cs="Calibri"/>
        </w:rPr>
        <w:t>legior</w:t>
      </w:r>
      <w:proofErr w:type="spellEnd"/>
      <w:r>
        <w:rPr>
          <w:rFonts w:eastAsia="Calibri" w:cs="Calibri"/>
        </w:rPr>
        <w:t xml:space="preserve"> și altor acte normative care reglementează acordarea ajutorului social/APRA.</w:t>
      </w:r>
    </w:p>
    <w:p w:rsidR="002F771B" w:rsidRPr="00C644C3" w:rsidRDefault="002F771B" w:rsidP="002F771B">
      <w:pPr>
        <w:rPr>
          <w:rFonts w:eastAsia="Calibri" w:cs="Calibri"/>
        </w:rPr>
      </w:pPr>
      <w:r w:rsidRPr="005A45E5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  </w:t>
      </w:r>
      <w:r w:rsidRPr="005A45E5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   </w:t>
      </w:r>
      <w:r w:rsidRPr="00C644C3">
        <w:rPr>
          <w:rFonts w:eastAsia="Calibri" w:cs="Calibri"/>
          <w:b/>
        </w:rPr>
        <w:t xml:space="preserve">Condițiile </w:t>
      </w:r>
      <w:proofErr w:type="spellStart"/>
      <w:r w:rsidRPr="00C644C3">
        <w:rPr>
          <w:rFonts w:eastAsia="Calibri" w:cs="Calibri"/>
          <w:b/>
        </w:rPr>
        <w:t>carea</w:t>
      </w:r>
      <w:proofErr w:type="spellEnd"/>
      <w:r w:rsidRPr="00C644C3">
        <w:rPr>
          <w:rFonts w:eastAsia="Calibri" w:cs="Calibri"/>
          <w:b/>
        </w:rPr>
        <w:t xml:space="preserve"> au dus la elaborarea prezentei decizii</w:t>
      </w:r>
      <w:r w:rsidRPr="00C644C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 w:rsidRPr="00C644C3">
        <w:rPr>
          <w:rFonts w:eastAsia="Calibri" w:cs="Calibri"/>
        </w:rPr>
        <w:t>În</w:t>
      </w:r>
      <w:r w:rsidRPr="00C644C3">
        <w:rPr>
          <w:rFonts w:eastAsia="Calibri" w:cs="Calibri"/>
          <w:b/>
        </w:rPr>
        <w:t xml:space="preserve"> </w:t>
      </w:r>
      <w:r w:rsidRPr="00C644C3">
        <w:rPr>
          <w:rFonts w:eastAsia="Calibri" w:cs="Calibri"/>
        </w:rPr>
        <w:t xml:space="preserve">perioada 07.05.2019-14.06.2019 Inspecția Socială a avut misiunea inopinată de a verifica în raionul Șoldănești modalitatea de stabilire  și plata ajutorului social/APRA. În acest scop a fost verificată documentația Direcției și alte documente relevante solicitate de la angajatori,APL, </w:t>
      </w:r>
      <w:proofErr w:type="spellStart"/>
      <w:r w:rsidRPr="00C644C3">
        <w:rPr>
          <w:rFonts w:eastAsia="Calibri" w:cs="Calibri"/>
        </w:rPr>
        <w:t>inatituții</w:t>
      </w:r>
      <w:proofErr w:type="spellEnd"/>
      <w:r w:rsidRPr="00C644C3">
        <w:rPr>
          <w:rFonts w:eastAsia="Calibri" w:cs="Calibri"/>
        </w:rPr>
        <w:t xml:space="preserve"> de </w:t>
      </w:r>
      <w:proofErr w:type="spellStart"/>
      <w:r w:rsidRPr="00C644C3">
        <w:rPr>
          <w:rFonts w:eastAsia="Calibri" w:cs="Calibri"/>
        </w:rPr>
        <w:t>învățămînt</w:t>
      </w:r>
      <w:proofErr w:type="spellEnd"/>
      <w:r w:rsidRPr="00C644C3">
        <w:rPr>
          <w:rFonts w:eastAsia="Calibri" w:cs="Calibri"/>
        </w:rPr>
        <w:t xml:space="preserve">. În cadrul acestei misiuni de inspectare, Inspecția Socială a </w:t>
      </w:r>
      <w:proofErr w:type="spellStart"/>
      <w:r w:rsidRPr="00C644C3">
        <w:rPr>
          <w:rFonts w:eastAsia="Calibri" w:cs="Calibri"/>
        </w:rPr>
        <w:t>verificatla</w:t>
      </w:r>
      <w:proofErr w:type="spellEnd"/>
      <w:r w:rsidRPr="00C644C3">
        <w:rPr>
          <w:rFonts w:eastAsia="Calibri" w:cs="Calibri"/>
        </w:rPr>
        <w:t xml:space="preserve"> domiciliul beneficiarilor de ajutor social 61 familii din raionul Șoldănești, fiind verificată </w:t>
      </w:r>
      <w:proofErr w:type="spellStart"/>
      <w:r w:rsidRPr="00C644C3">
        <w:rPr>
          <w:rFonts w:eastAsia="Calibri" w:cs="Calibri"/>
        </w:rPr>
        <w:t>corectitudenea</w:t>
      </w:r>
      <w:proofErr w:type="spellEnd"/>
      <w:r w:rsidRPr="00C644C3">
        <w:rPr>
          <w:rFonts w:eastAsia="Calibri" w:cs="Calibri"/>
        </w:rPr>
        <w:t xml:space="preserve"> datelor declarate în cerere. În rezultatul verificărilor efectuate  de către Inspecția Socială s-a constatat iresponsabilitatea beneficiarilor de ajutor social, care au indicat în cereri date incorecte, sau nu au declarat modificările intervenite în informația declarată inițial. În </w:t>
      </w:r>
      <w:proofErr w:type="spellStart"/>
      <w:r w:rsidRPr="00C644C3">
        <w:rPr>
          <w:rFonts w:eastAsia="Calibri" w:cs="Calibri"/>
        </w:rPr>
        <w:t>cosecință</w:t>
      </w:r>
      <w:proofErr w:type="spellEnd"/>
      <w:r w:rsidRPr="00C644C3">
        <w:rPr>
          <w:rFonts w:eastAsia="Calibri" w:cs="Calibri"/>
        </w:rPr>
        <w:t>, acestea au condus la acordarea ilegală din contul mijloacelor bugetului de stat a prestațiilor sociale în sumă de 121234,00 lei. Cele mai frecvente motive care au dus la acordarea ilegală a prestației au fost: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de către beneficiari a modificărilor intervenite în venitul obținut din salarizare;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venitului obținut din bursa de studii;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Declararea eronată a venitului obținut din compensația pentru serviciile de transport;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modificărilor intervenite în statutul ocupațional;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modificărilor intervenite în datele privind suprafața terenurilor agricole deținute;</w:t>
      </w:r>
    </w:p>
    <w:p w:rsidR="002F771B" w:rsidRPr="00C644C3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corectă a componenței familiei;</w:t>
      </w:r>
    </w:p>
    <w:p w:rsidR="002F771B" w:rsidRDefault="002F771B" w:rsidP="002F771B">
      <w:pPr>
        <w:pStyle w:val="a3"/>
        <w:numPr>
          <w:ilvl w:val="0"/>
          <w:numId w:val="6"/>
        </w:numPr>
        <w:rPr>
          <w:rFonts w:eastAsia="Calibri" w:cs="Calibri"/>
        </w:rPr>
      </w:pPr>
      <w:r w:rsidRPr="00C644C3">
        <w:rPr>
          <w:rFonts w:eastAsia="Calibri" w:cs="Calibri"/>
        </w:rPr>
        <w:t>Nedeclararea modificărilor intervenite în circumstanțele familiei privind membrii familiei care migrează peste hotare.</w:t>
      </w:r>
    </w:p>
    <w:p w:rsidR="002F771B" w:rsidRDefault="002F771B" w:rsidP="002F771B">
      <w:pPr>
        <w:ind w:left="360"/>
        <w:rPr>
          <w:rFonts w:eastAsia="Calibri" w:cs="Calibri"/>
        </w:rPr>
      </w:pPr>
      <w:r>
        <w:rPr>
          <w:rFonts w:eastAsia="Calibri" w:cs="Calibri"/>
        </w:rPr>
        <w:t xml:space="preserve">     </w:t>
      </w:r>
      <w:r w:rsidRPr="00C644C3">
        <w:rPr>
          <w:rFonts w:eastAsia="Calibri" w:cs="Calibri"/>
          <w:b/>
        </w:rPr>
        <w:t>Scopul proiectului de decizie:</w:t>
      </w:r>
      <w:r w:rsidRPr="00C644C3">
        <w:rPr>
          <w:rFonts w:eastAsia="Calibri" w:cs="Calibri"/>
        </w:rPr>
        <w:t>În</w:t>
      </w:r>
      <w:r>
        <w:rPr>
          <w:rFonts w:eastAsia="Calibri" w:cs="Calibri"/>
        </w:rPr>
        <w:t xml:space="preserve"> conformitate cu prevederelepct.42 al Regulamentului cu privire la modul de stabilire și plata ajutorului social, aprobat prin </w:t>
      </w:r>
      <w:proofErr w:type="spellStart"/>
      <w:r>
        <w:rPr>
          <w:rFonts w:eastAsia="Calibri" w:cs="Calibri"/>
        </w:rPr>
        <w:t>Hotărîrea</w:t>
      </w:r>
      <w:proofErr w:type="spellEnd"/>
      <w:r>
        <w:rPr>
          <w:rFonts w:eastAsia="Calibri" w:cs="Calibri"/>
        </w:rPr>
        <w:t xml:space="preserve"> de Guvern nr. 1167 din 16.10.2008 cu modificările și </w:t>
      </w:r>
      <w:proofErr w:type="spellStart"/>
      <w:r>
        <w:rPr>
          <w:rFonts w:eastAsia="Calibri" w:cs="Calibri"/>
        </w:rPr>
        <w:t>competările</w:t>
      </w:r>
      <w:proofErr w:type="spellEnd"/>
      <w:r>
        <w:rPr>
          <w:rFonts w:eastAsia="Calibri" w:cs="Calibri"/>
        </w:rPr>
        <w:t xml:space="preserve"> ulterioare,, familia comunică despre orice modificare intervenită în informația declarată inițial prin depunerea unei cereri noi de acordare a ajutorului social de către solicitant,,.</w:t>
      </w:r>
    </w:p>
    <w:p w:rsidR="002F771B" w:rsidRDefault="002F771B" w:rsidP="002F771B">
      <w:pPr>
        <w:ind w:left="360"/>
        <w:rPr>
          <w:rFonts w:eastAsia="Calibri" w:cs="Calibri"/>
        </w:rPr>
      </w:pPr>
      <w:r>
        <w:rPr>
          <w:rFonts w:eastAsia="Calibri" w:cs="Calibri"/>
          <w:b/>
        </w:rPr>
        <w:t xml:space="preserve">    </w:t>
      </w:r>
      <w:r w:rsidRPr="00DA405D">
        <w:rPr>
          <w:rFonts w:eastAsia="Calibri" w:cs="Calibri"/>
        </w:rPr>
        <w:t>În concluzie, Inspecția Socială a</w:t>
      </w:r>
      <w:r>
        <w:rPr>
          <w:rFonts w:eastAsia="Calibri" w:cs="Calibri"/>
          <w:b/>
        </w:rPr>
        <w:t xml:space="preserve"> </w:t>
      </w:r>
      <w:r w:rsidRPr="00DA405D">
        <w:rPr>
          <w:rFonts w:eastAsia="Calibri" w:cs="Calibri"/>
        </w:rPr>
        <w:t>menționat în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Raport că neregulile identificate în rezultatul inspectării cererilor de acordare a </w:t>
      </w:r>
      <w:proofErr w:type="spellStart"/>
      <w:r>
        <w:rPr>
          <w:rFonts w:eastAsia="Calibri" w:cs="Calibri"/>
        </w:rPr>
        <w:t>ajutoruli</w:t>
      </w:r>
      <w:proofErr w:type="spellEnd"/>
      <w:r>
        <w:rPr>
          <w:rFonts w:eastAsia="Calibri" w:cs="Calibri"/>
        </w:rPr>
        <w:t xml:space="preserve"> social examinate sunt legate nemijlocit de lipsa responsabilității unor beneficiari de ajutor social.</w:t>
      </w:r>
    </w:p>
    <w:p w:rsidR="002F771B" w:rsidRDefault="002F771B" w:rsidP="002F771B">
      <w:pPr>
        <w:ind w:left="360"/>
        <w:rPr>
          <w:rFonts w:eastAsia="Calibri" w:cs="Calibri"/>
        </w:rPr>
      </w:pPr>
      <w:r>
        <w:rPr>
          <w:rFonts w:eastAsia="Calibri" w:cs="Calibri"/>
          <w:b/>
        </w:rPr>
        <w:t xml:space="preserve">    </w:t>
      </w:r>
      <w:r w:rsidRPr="002A35EA">
        <w:rPr>
          <w:rFonts w:eastAsia="Calibri" w:cs="Calibri"/>
          <w:b/>
        </w:rPr>
        <w:t>Impactul proiectului: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Ca rezultat al acestui Raport, Direcția Asistență Socială Protecția Familiei și </w:t>
      </w:r>
      <w:proofErr w:type="spellStart"/>
      <w:r>
        <w:rPr>
          <w:rFonts w:eastAsia="Calibri" w:cs="Calibri"/>
        </w:rPr>
        <w:t>Copililui</w:t>
      </w:r>
      <w:proofErr w:type="spellEnd"/>
      <w:r>
        <w:rPr>
          <w:rFonts w:eastAsia="Calibri" w:cs="Calibri"/>
        </w:rPr>
        <w:t xml:space="preserve"> Șoldănești, în colaborare cu asistenții sociali comunitari au întreprins toate măsurile legale pentru a informa beneficiarii să restituie sumele încasate nejustificat. Suma totală de 121234,00 lei propusă spre restituire de către Inspecția Socială urmează a fi restituită pe contul CNAS </w:t>
      </w:r>
      <w:proofErr w:type="spellStart"/>
      <w:r>
        <w:rPr>
          <w:rFonts w:eastAsia="Calibri" w:cs="Calibri"/>
        </w:rPr>
        <w:t>pînă</w:t>
      </w:r>
      <w:proofErr w:type="spellEnd"/>
      <w:r>
        <w:rPr>
          <w:rFonts w:eastAsia="Calibri" w:cs="Calibri"/>
        </w:rPr>
        <w:t xml:space="preserve"> la 30.06.2020. Pe parcursul lunii </w:t>
      </w:r>
      <w:proofErr w:type="spellStart"/>
      <w:r>
        <w:rPr>
          <w:rFonts w:eastAsia="Calibri" w:cs="Calibri"/>
        </w:rPr>
        <w:t>iunie-</w:t>
      </w:r>
      <w:proofErr w:type="spellEnd"/>
      <w:r>
        <w:rPr>
          <w:rFonts w:eastAsia="Calibri" w:cs="Calibri"/>
        </w:rPr>
        <w:t xml:space="preserve"> iulie 2019 pe contul CNAS a fost restituită suma de 23394,00 lei.</w:t>
      </w:r>
    </w:p>
    <w:p w:rsidR="002F771B" w:rsidRPr="005C5CD0" w:rsidRDefault="002F771B" w:rsidP="002F771B">
      <w:pPr>
        <w:ind w:left="360"/>
        <w:rPr>
          <w:rFonts w:eastAsia="Calibri" w:cs="Calibri"/>
        </w:rPr>
      </w:pPr>
      <w:r>
        <w:rPr>
          <w:rFonts w:eastAsia="Calibri" w:cs="Calibri"/>
        </w:rPr>
        <w:t xml:space="preserve">    </w:t>
      </w:r>
      <w:r w:rsidRPr="005C5CD0">
        <w:rPr>
          <w:rFonts w:eastAsia="Calibri" w:cs="Calibri"/>
        </w:rPr>
        <w:t>Proiectu</w:t>
      </w:r>
      <w:r>
        <w:rPr>
          <w:rFonts w:eastAsia="Calibri" w:cs="Calibri"/>
        </w:rPr>
        <w:t>l</w:t>
      </w:r>
      <w:r w:rsidRPr="005C5CD0">
        <w:rPr>
          <w:rFonts w:eastAsia="Calibri" w:cs="Calibri"/>
        </w:rPr>
        <w:t xml:space="preserve"> de decizie</w:t>
      </w:r>
      <w:r>
        <w:rPr>
          <w:rFonts w:eastAsia="Calibri" w:cs="Calibri"/>
        </w:rPr>
        <w:t xml:space="preserve"> a fost propus CR pentru a lua act de Raportul Inspecției Sociale cu privire la inspectarea corectitudinii acordării ajutorului social de către </w:t>
      </w:r>
      <w:proofErr w:type="spellStart"/>
      <w:r>
        <w:rPr>
          <w:rFonts w:eastAsia="Calibri" w:cs="Calibri"/>
        </w:rPr>
        <w:t>DASPFCȘoldănești</w:t>
      </w:r>
      <w:proofErr w:type="spellEnd"/>
      <w:r>
        <w:rPr>
          <w:rFonts w:eastAsia="Calibri" w:cs="Calibri"/>
        </w:rPr>
        <w:t xml:space="preserve"> și a aproba planul de acțiuni privind eficientizarea activității DASPF  în conformitate cu prevederile actelor normative în vigoare.</w:t>
      </w:r>
    </w:p>
    <w:p w:rsidR="002F771B" w:rsidRPr="003F350B" w:rsidRDefault="002F771B" w:rsidP="002F771B">
      <w:r w:rsidRPr="003F350B">
        <w:t>Șef DASPFC Șoldănești                                                     Rusu Vladimir</w:t>
      </w:r>
    </w:p>
    <w:p w:rsidR="002F771B" w:rsidRPr="006E1BF6" w:rsidRDefault="003F350B" w:rsidP="003F350B">
      <w:pPr>
        <w:jc w:val="right"/>
      </w:pPr>
      <w:r w:rsidRPr="006E1BF6">
        <w:lastRenderedPageBreak/>
        <w:t>Anexa nr.1 la dec.nr.4-8 din 22.08.2019</w:t>
      </w:r>
    </w:p>
    <w:p w:rsidR="002F771B" w:rsidRPr="006E1BF6" w:rsidRDefault="002F771B" w:rsidP="002F771B"/>
    <w:p w:rsidR="002F771B" w:rsidRPr="006E1BF6" w:rsidRDefault="002F771B" w:rsidP="002F771B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E1BF6">
        <w:rPr>
          <w:rFonts w:ascii="Times New Roman" w:hAnsi="Times New Roman" w:cs="Times New Roman"/>
          <w:sz w:val="24"/>
          <w:szCs w:val="24"/>
          <w:lang w:val="ro-RO"/>
        </w:rPr>
        <w:t>PLAN DE ACȚIUNI</w:t>
      </w:r>
    </w:p>
    <w:p w:rsidR="002F771B" w:rsidRPr="006E1BF6" w:rsidRDefault="002F771B" w:rsidP="002F771B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F771B" w:rsidRPr="006E1BF6" w:rsidRDefault="006E1BF6" w:rsidP="002F771B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 Direcției Asis</w:t>
      </w:r>
      <w:r w:rsidR="002F771B" w:rsidRPr="006E1BF6">
        <w:rPr>
          <w:rFonts w:ascii="Times New Roman" w:hAnsi="Times New Roman" w:cs="Times New Roman"/>
          <w:sz w:val="24"/>
          <w:szCs w:val="24"/>
          <w:lang w:val="ro-RO"/>
        </w:rPr>
        <w:t xml:space="preserve">tență Socială Protecția Familiei și Copilului Șoldănești  privind eficientizarea activității DASPFC  în scopul </w:t>
      </w:r>
      <w:proofErr w:type="spellStart"/>
      <w:r w:rsidR="002F771B" w:rsidRPr="006E1BF6">
        <w:rPr>
          <w:rFonts w:ascii="Times New Roman" w:hAnsi="Times New Roman" w:cs="Times New Roman"/>
          <w:sz w:val="24"/>
          <w:szCs w:val="24"/>
          <w:lang w:val="ro-RO"/>
        </w:rPr>
        <w:t>implimentării</w:t>
      </w:r>
      <w:proofErr w:type="spellEnd"/>
      <w:r w:rsidR="002F771B" w:rsidRPr="006E1BF6">
        <w:rPr>
          <w:rFonts w:ascii="Times New Roman" w:hAnsi="Times New Roman" w:cs="Times New Roman"/>
          <w:sz w:val="24"/>
          <w:szCs w:val="24"/>
          <w:lang w:val="ro-RO"/>
        </w:rPr>
        <w:t xml:space="preserve"> recomandărilor Inspecției Sociale în rezultatul controlului inopinat din 07.05.2019-14.06.2019, privind modul de stabilire și acordare a ajutorului social/APRA</w:t>
      </w:r>
    </w:p>
    <w:p w:rsidR="002F771B" w:rsidRPr="006E1BF6" w:rsidRDefault="002F771B" w:rsidP="002F771B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167"/>
        <w:gridCol w:w="3070"/>
        <w:gridCol w:w="1625"/>
        <w:gridCol w:w="1800"/>
      </w:tblGrid>
      <w:tr w:rsidR="002F771B" w:rsidRPr="006E1BF6" w:rsidTr="001F0D26">
        <w:trPr>
          <w:trHeight w:val="765"/>
        </w:trPr>
        <w:tc>
          <w:tcPr>
            <w:tcW w:w="683" w:type="dxa"/>
          </w:tcPr>
          <w:p w:rsidR="002F771B" w:rsidRPr="006E1BF6" w:rsidRDefault="002F771B" w:rsidP="001F0D26">
            <w:pPr>
              <w:rPr>
                <w:b/>
              </w:rPr>
            </w:pPr>
            <w:r w:rsidRPr="006E1BF6">
              <w:rPr>
                <w:b/>
              </w:rPr>
              <w:t>Nr/o</w:t>
            </w:r>
          </w:p>
        </w:tc>
        <w:tc>
          <w:tcPr>
            <w:tcW w:w="2167" w:type="dxa"/>
          </w:tcPr>
          <w:p w:rsidR="002F771B" w:rsidRPr="006E1BF6" w:rsidRDefault="002F771B" w:rsidP="001F0D26">
            <w:pPr>
              <w:rPr>
                <w:b/>
              </w:rPr>
            </w:pPr>
            <w:r w:rsidRPr="006E1BF6">
              <w:rPr>
                <w:b/>
              </w:rPr>
              <w:t>Obiective propuse</w:t>
            </w: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b/>
              </w:rPr>
            </w:pPr>
            <w:r w:rsidRPr="006E1BF6">
              <w:rPr>
                <w:b/>
              </w:rPr>
              <w:t>Acțiuni pentru realizare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b/>
              </w:rPr>
            </w:pPr>
            <w:r w:rsidRPr="006E1BF6">
              <w:rPr>
                <w:b/>
              </w:rPr>
              <w:t>Termeni</w:t>
            </w: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b/>
              </w:rPr>
            </w:pPr>
            <w:r w:rsidRPr="006E1BF6">
              <w:rPr>
                <w:b/>
              </w:rPr>
              <w:t>Responsabili</w:t>
            </w:r>
          </w:p>
        </w:tc>
      </w:tr>
      <w:tr w:rsidR="002F771B" w:rsidRPr="006E1BF6" w:rsidTr="001F0D26">
        <w:trPr>
          <w:trHeight w:val="945"/>
        </w:trPr>
        <w:tc>
          <w:tcPr>
            <w:tcW w:w="683" w:type="dxa"/>
            <w:vMerge w:val="restart"/>
          </w:tcPr>
          <w:p w:rsidR="002F771B" w:rsidRPr="006E1BF6" w:rsidRDefault="002F771B" w:rsidP="001F0D26">
            <w:r w:rsidRPr="006E1BF6">
              <w:t>1.</w:t>
            </w:r>
          </w:p>
          <w:p w:rsidR="002F771B" w:rsidRPr="006E1BF6" w:rsidRDefault="002F771B" w:rsidP="001F0D26"/>
        </w:tc>
        <w:tc>
          <w:tcPr>
            <w:tcW w:w="2167" w:type="dxa"/>
            <w:vMerge w:val="restart"/>
          </w:tcPr>
          <w:p w:rsidR="002F771B" w:rsidRPr="006E1BF6" w:rsidRDefault="002F771B" w:rsidP="001F0D26">
            <w:r w:rsidRPr="006E1BF6">
              <w:t xml:space="preserve">Informarea populației privitor la modul de stabilire și plată a ajutorului social/APRA în conformitate cu Legea nr.133 cu privire la ajutor social și HG 1167 din 16.10.2008 pentru aprobarea </w:t>
            </w:r>
            <w:proofErr w:type="spellStart"/>
            <w:r w:rsidRPr="006E1BF6">
              <w:t>Regulamentuluicu</w:t>
            </w:r>
            <w:proofErr w:type="spellEnd"/>
            <w:r w:rsidRPr="006E1BF6">
              <w:t xml:space="preserve"> privire la modul de stabilire și </w:t>
            </w:r>
            <w:proofErr w:type="spellStart"/>
            <w:r w:rsidRPr="006E1BF6">
              <w:t>plataajutorului</w:t>
            </w:r>
            <w:proofErr w:type="spellEnd"/>
            <w:r w:rsidRPr="006E1BF6">
              <w:t xml:space="preserve"> social cu modificările ulterioare</w:t>
            </w: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1.1 </w:t>
            </w:r>
            <w:proofErr w:type="spellStart"/>
            <w:r w:rsidRPr="006E1BF6">
              <w:rPr>
                <w:lang w:val="en-US"/>
              </w:rPr>
              <w:t>Revizuirea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actualizarea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informațiilor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poatate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panourile</w:t>
            </w:r>
            <w:proofErr w:type="spellEnd"/>
            <w:r w:rsidRPr="006E1BF6">
              <w:rPr>
                <w:lang w:val="en-US"/>
              </w:rPr>
              <w:t xml:space="preserve"> informative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La </w:t>
            </w:r>
            <w:proofErr w:type="spellStart"/>
            <w:r w:rsidRPr="006E1BF6">
              <w:rPr>
                <w:lang w:val="en-US"/>
              </w:rPr>
              <w:t>apariția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Modificărilor</w:t>
            </w:r>
            <w:proofErr w:type="spellEnd"/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Șef</w:t>
            </w:r>
            <w:proofErr w:type="spellEnd"/>
            <w:r w:rsidRPr="006E1BF6">
              <w:rPr>
                <w:lang w:val="en-US"/>
              </w:rPr>
              <w:t xml:space="preserve"> DASPFC.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</w:tc>
      </w:tr>
      <w:tr w:rsidR="002F771B" w:rsidRPr="006E1BF6" w:rsidTr="001F0D26">
        <w:trPr>
          <w:trHeight w:val="840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1.2.Organizarea </w:t>
            </w:r>
            <w:proofErr w:type="spellStart"/>
            <w:r w:rsidRPr="006E1BF6">
              <w:rPr>
                <w:lang w:val="en-US"/>
              </w:rPr>
              <w:t>audiențelor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cetățenilor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fiecare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primărie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informarea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despre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necesitatea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declarării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modificărilor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țin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veniturile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familiei</w:t>
            </w:r>
            <w:proofErr w:type="spellEnd"/>
            <w:r w:rsidRPr="006E1BF6">
              <w:rPr>
                <w:lang w:val="en-US"/>
              </w:rPr>
              <w:t>(</w:t>
            </w:r>
            <w:proofErr w:type="spellStart"/>
            <w:r w:rsidRPr="006E1BF6">
              <w:rPr>
                <w:lang w:val="en-US"/>
              </w:rPr>
              <w:t>salarii</w:t>
            </w:r>
            <w:proofErr w:type="spellEnd"/>
            <w:r w:rsidRPr="006E1BF6">
              <w:rPr>
                <w:lang w:val="en-US"/>
              </w:rPr>
              <w:t xml:space="preserve">, burse)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plecarea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peste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hotarele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țării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membrilor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familiei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Permanent</w:t>
            </w: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Aistenții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sociali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comunitari</w:t>
            </w:r>
            <w:proofErr w:type="spellEnd"/>
          </w:p>
        </w:tc>
      </w:tr>
      <w:tr w:rsidR="002F771B" w:rsidRPr="006E1BF6" w:rsidTr="006E1BF6">
        <w:trPr>
          <w:trHeight w:val="2615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 1.3.Participarea la </w:t>
            </w:r>
            <w:proofErr w:type="spellStart"/>
            <w:r w:rsidRPr="006E1BF6">
              <w:rPr>
                <w:lang w:val="en-US"/>
              </w:rPr>
              <w:t>audiența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cetățenilor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cadrul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vizitelor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lucru</w:t>
            </w:r>
            <w:proofErr w:type="spellEnd"/>
            <w:r w:rsidRPr="006E1BF6">
              <w:rPr>
                <w:lang w:val="en-US"/>
              </w:rPr>
              <w:t xml:space="preserve"> a BCIS-</w:t>
            </w:r>
            <w:proofErr w:type="spellStart"/>
            <w:r w:rsidRPr="006E1BF6">
              <w:rPr>
                <w:lang w:val="en-US"/>
              </w:rPr>
              <w:t>ului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primăriile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raionului</w:t>
            </w:r>
            <w:proofErr w:type="spellEnd"/>
            <w:r w:rsidRPr="006E1BF6">
              <w:rPr>
                <w:lang w:val="en-US"/>
              </w:rPr>
              <w:t xml:space="preserve">, a </w:t>
            </w:r>
            <w:proofErr w:type="spellStart"/>
            <w:r w:rsidRPr="006E1BF6">
              <w:rPr>
                <w:lang w:val="en-US"/>
              </w:rPr>
              <w:t>specialiștilor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Direcției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scopul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informării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despre</w:t>
            </w:r>
            <w:proofErr w:type="spellEnd"/>
            <w:r w:rsidRPr="006E1BF6">
              <w:rPr>
                <w:lang w:val="en-US"/>
              </w:rPr>
              <w:t xml:space="preserve">  </w:t>
            </w:r>
            <w:proofErr w:type="spellStart"/>
            <w:r w:rsidRPr="006E1BF6">
              <w:rPr>
                <w:lang w:val="en-US"/>
              </w:rPr>
              <w:t>drepturile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obligațiile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social/APRA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La </w:t>
            </w:r>
            <w:proofErr w:type="spellStart"/>
            <w:r w:rsidRPr="006E1BF6">
              <w:rPr>
                <w:lang w:val="en-US"/>
              </w:rPr>
              <w:t>deplasarea</w:t>
            </w:r>
            <w:proofErr w:type="spellEnd"/>
            <w:r w:rsidRPr="006E1BF6">
              <w:rPr>
                <w:lang w:val="en-US"/>
              </w:rPr>
              <w:t xml:space="preserve"> BCIS-</w:t>
            </w:r>
            <w:proofErr w:type="spellStart"/>
            <w:r w:rsidRPr="006E1BF6">
              <w:rPr>
                <w:lang w:val="en-US"/>
              </w:rPr>
              <w:t>ului</w:t>
            </w:r>
            <w:proofErr w:type="spellEnd"/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Șef</w:t>
            </w:r>
            <w:proofErr w:type="spellEnd"/>
            <w:r w:rsidRPr="006E1BF6">
              <w:rPr>
                <w:lang w:val="en-US"/>
              </w:rPr>
              <w:t xml:space="preserve"> DASPFC.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ASC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comun</w:t>
            </w:r>
            <w:proofErr w:type="spellEnd"/>
            <w:r w:rsidRPr="006E1BF6">
              <w:rPr>
                <w:lang w:val="en-US"/>
              </w:rPr>
              <w:t xml:space="preserve"> cu APL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</w:tr>
      <w:tr w:rsidR="002F771B" w:rsidRPr="006E1BF6" w:rsidTr="006E1BF6">
        <w:trPr>
          <w:trHeight w:val="2262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1.4. </w:t>
            </w:r>
            <w:proofErr w:type="spellStart"/>
            <w:r w:rsidRPr="006E1BF6">
              <w:rPr>
                <w:lang w:val="en-US"/>
              </w:rPr>
              <w:t>Informarea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colaborarea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primarii</w:t>
            </w:r>
            <w:proofErr w:type="spellEnd"/>
            <w:r w:rsidRPr="006E1BF6">
              <w:rPr>
                <w:lang w:val="en-US"/>
              </w:rPr>
              <w:t xml:space="preserve">, </w:t>
            </w:r>
            <w:proofErr w:type="spellStart"/>
            <w:r w:rsidRPr="006E1BF6">
              <w:rPr>
                <w:lang w:val="en-US"/>
              </w:rPr>
              <w:t>specialiști</w:t>
            </w:r>
            <w:proofErr w:type="spellEnd"/>
            <w:r w:rsidRPr="006E1BF6">
              <w:rPr>
                <w:lang w:val="en-US"/>
              </w:rPr>
              <w:t xml:space="preserve"> din </w:t>
            </w:r>
            <w:proofErr w:type="spellStart"/>
            <w:r w:rsidRPr="006E1BF6">
              <w:rPr>
                <w:lang w:val="en-US"/>
              </w:rPr>
              <w:t>primării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responsabili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eliberarea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certificatelor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scopul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oferirii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informației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veridice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pentru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stabilirea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dreptului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social/APRA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Permanent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Șef</w:t>
            </w:r>
            <w:proofErr w:type="spellEnd"/>
            <w:r w:rsidRPr="006E1BF6">
              <w:rPr>
                <w:lang w:val="en-US"/>
              </w:rPr>
              <w:t xml:space="preserve"> DASPFC.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</w:tr>
      <w:tr w:rsidR="002F771B" w:rsidRPr="006E1BF6" w:rsidTr="001F0D26">
        <w:trPr>
          <w:trHeight w:val="465"/>
        </w:trPr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2.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Formarea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profesională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asistenților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sociali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comunitari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vederea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lastRenderedPageBreak/>
              <w:t>îmbunătățirii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calităților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profesionale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privind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modul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stabilire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prestațiilor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sociale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conlucrarea</w:t>
            </w:r>
            <w:proofErr w:type="spellEnd"/>
            <w:r w:rsidRPr="006E1BF6">
              <w:rPr>
                <w:lang w:val="en-US"/>
              </w:rPr>
              <w:t xml:space="preserve"> cu APL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lastRenderedPageBreak/>
              <w:t xml:space="preserve">2.2. </w:t>
            </w:r>
            <w:proofErr w:type="spellStart"/>
            <w:r w:rsidRPr="006E1BF6">
              <w:rPr>
                <w:lang w:val="en-US"/>
              </w:rPr>
              <w:t>Verificarea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către</w:t>
            </w:r>
            <w:proofErr w:type="spellEnd"/>
            <w:r w:rsidRPr="006E1BF6">
              <w:rPr>
                <w:lang w:val="en-US"/>
              </w:rPr>
              <w:t xml:space="preserve"> ASC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verificator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veridicității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actelor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prezentate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către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beneficiar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cererea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social/APRA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Permanent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ASC 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</w:tc>
      </w:tr>
      <w:tr w:rsidR="002F771B" w:rsidRPr="006E1BF6" w:rsidTr="001F0D26">
        <w:trPr>
          <w:trHeight w:val="1980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2.3. </w:t>
            </w:r>
            <w:proofErr w:type="spellStart"/>
            <w:r w:rsidRPr="006E1BF6">
              <w:rPr>
                <w:lang w:val="en-US"/>
              </w:rPr>
              <w:t>Studierea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implimentarea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modificărilor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parvenite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legislația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domeniu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Permanent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ASC 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jc w:val="center"/>
              <w:rPr>
                <w:lang w:val="en-US"/>
              </w:rPr>
            </w:pPr>
          </w:p>
        </w:tc>
      </w:tr>
      <w:tr w:rsidR="002F771B" w:rsidRPr="006E1BF6" w:rsidTr="001F0D26">
        <w:trPr>
          <w:trHeight w:val="567"/>
        </w:trPr>
        <w:tc>
          <w:tcPr>
            <w:tcW w:w="683" w:type="dxa"/>
            <w:vMerge w:val="restart"/>
          </w:tcPr>
          <w:p w:rsidR="002F771B" w:rsidRPr="006E1BF6" w:rsidRDefault="002F771B" w:rsidP="001F0D26">
            <w:pPr>
              <w:rPr>
                <w:lang w:val="en-US"/>
              </w:rPr>
            </w:pP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3.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</w:tcBorders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Monitorizarea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activității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Comisiilor</w:t>
            </w:r>
            <w:proofErr w:type="spellEnd"/>
            <w:r w:rsidRPr="006E1BF6">
              <w:rPr>
                <w:lang w:val="en-US"/>
              </w:rPr>
              <w:t xml:space="preserve"> locale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scopul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minimalizării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riscului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fraudă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eroare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procesul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stabilire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dreptului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social/APRA</w:t>
            </w: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3.1.Instruirea </w:t>
            </w:r>
            <w:proofErr w:type="spellStart"/>
            <w:r w:rsidRPr="006E1BF6">
              <w:rPr>
                <w:lang w:val="en-US"/>
              </w:rPr>
              <w:t>membrilor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Comisiilor</w:t>
            </w:r>
            <w:proofErr w:type="spellEnd"/>
            <w:r w:rsidRPr="006E1BF6">
              <w:rPr>
                <w:lang w:val="en-US"/>
              </w:rPr>
              <w:t xml:space="preserve">  locale </w:t>
            </w:r>
            <w:proofErr w:type="spellStart"/>
            <w:r w:rsidRPr="006E1BF6">
              <w:rPr>
                <w:lang w:val="en-US"/>
              </w:rPr>
              <w:t>pentru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verificarea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autenticității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informației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prezentate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cererele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solicitare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La </w:t>
            </w:r>
            <w:proofErr w:type="spellStart"/>
            <w:r w:rsidRPr="006E1BF6">
              <w:rPr>
                <w:lang w:val="en-US"/>
              </w:rPr>
              <w:t>necesitate</w:t>
            </w:r>
            <w:proofErr w:type="spellEnd"/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Șef</w:t>
            </w:r>
            <w:proofErr w:type="spellEnd"/>
            <w:r w:rsidRPr="006E1BF6">
              <w:rPr>
                <w:lang w:val="en-US"/>
              </w:rPr>
              <w:t xml:space="preserve"> DASPFC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</w:p>
        </w:tc>
      </w:tr>
      <w:tr w:rsidR="002F771B" w:rsidRPr="006E1BF6" w:rsidTr="001F0D26">
        <w:trPr>
          <w:trHeight w:val="567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3.2.Verificarea de </w:t>
            </w:r>
            <w:proofErr w:type="spellStart"/>
            <w:r w:rsidRPr="006E1BF6">
              <w:rPr>
                <w:lang w:val="en-US"/>
              </w:rPr>
              <w:t>către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Comisiile</w:t>
            </w:r>
            <w:proofErr w:type="spellEnd"/>
            <w:r w:rsidRPr="006E1BF6">
              <w:rPr>
                <w:lang w:val="en-US"/>
              </w:rPr>
              <w:t xml:space="preserve"> locale la </w:t>
            </w:r>
            <w:proofErr w:type="spellStart"/>
            <w:r w:rsidRPr="006E1BF6">
              <w:rPr>
                <w:lang w:val="en-US"/>
              </w:rPr>
              <w:t>domiciliu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 a </w:t>
            </w:r>
            <w:proofErr w:type="spellStart"/>
            <w:r w:rsidRPr="006E1BF6">
              <w:rPr>
                <w:lang w:val="en-US"/>
              </w:rPr>
              <w:t>veridicițății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informației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prezentate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cerere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Sistematic</w:t>
            </w:r>
            <w:proofErr w:type="spellEnd"/>
          </w:p>
        </w:tc>
        <w:tc>
          <w:tcPr>
            <w:tcW w:w="1800" w:type="dxa"/>
          </w:tcPr>
          <w:p w:rsidR="002F771B" w:rsidRPr="006E1BF6" w:rsidRDefault="002F771B" w:rsidP="001F0D26">
            <w:pPr>
              <w:jc w:val="center"/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Membrii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Comisiei</w:t>
            </w:r>
            <w:proofErr w:type="spellEnd"/>
            <w:r w:rsidRPr="006E1BF6">
              <w:rPr>
                <w:lang w:val="en-US"/>
              </w:rPr>
              <w:t xml:space="preserve"> locale</w:t>
            </w:r>
          </w:p>
        </w:tc>
      </w:tr>
      <w:tr w:rsidR="002F771B" w:rsidRPr="006E1BF6" w:rsidTr="001F0D26">
        <w:trPr>
          <w:trHeight w:val="1860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3.3. </w:t>
            </w:r>
            <w:proofErr w:type="spellStart"/>
            <w:r w:rsidRPr="006E1BF6">
              <w:rPr>
                <w:lang w:val="en-US"/>
              </w:rPr>
              <w:t>Verificarea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către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Comisia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internă</w:t>
            </w:r>
            <w:proofErr w:type="spellEnd"/>
            <w:r w:rsidRPr="006E1BF6">
              <w:rPr>
                <w:lang w:val="en-US"/>
              </w:rPr>
              <w:t xml:space="preserve"> din </w:t>
            </w:r>
            <w:proofErr w:type="spellStart"/>
            <w:r w:rsidRPr="006E1BF6">
              <w:rPr>
                <w:lang w:val="en-US"/>
              </w:rPr>
              <w:t>cadrul</w:t>
            </w:r>
            <w:proofErr w:type="spellEnd"/>
            <w:r w:rsidRPr="006E1BF6">
              <w:rPr>
                <w:lang w:val="en-US"/>
              </w:rPr>
              <w:t xml:space="preserve"> DASPFC la </w:t>
            </w:r>
            <w:proofErr w:type="spellStart"/>
            <w:r w:rsidRPr="006E1BF6">
              <w:rPr>
                <w:lang w:val="en-US"/>
              </w:rPr>
              <w:t>domiciliu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 a </w:t>
            </w:r>
            <w:proofErr w:type="spellStart"/>
            <w:r w:rsidRPr="006E1BF6">
              <w:rPr>
                <w:lang w:val="en-US"/>
              </w:rPr>
              <w:t>veridicității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informației</w:t>
            </w:r>
            <w:proofErr w:type="spellEnd"/>
            <w:r w:rsidRPr="006E1BF6">
              <w:rPr>
                <w:lang w:val="en-US"/>
              </w:rPr>
              <w:t xml:space="preserve">  </w:t>
            </w:r>
            <w:proofErr w:type="spellStart"/>
            <w:r w:rsidRPr="006E1BF6">
              <w:rPr>
                <w:lang w:val="en-US"/>
              </w:rPr>
              <w:t>prezentate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cerere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Periodic</w:t>
            </w:r>
          </w:p>
        </w:tc>
        <w:tc>
          <w:tcPr>
            <w:tcW w:w="1800" w:type="dxa"/>
          </w:tcPr>
          <w:p w:rsidR="002F771B" w:rsidRPr="006E1BF6" w:rsidRDefault="002F771B" w:rsidP="001F0D26">
            <w:pPr>
              <w:jc w:val="center"/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Angajați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ai</w:t>
            </w:r>
            <w:proofErr w:type="spellEnd"/>
            <w:r w:rsidRPr="006E1BF6">
              <w:rPr>
                <w:lang w:val="en-US"/>
              </w:rPr>
              <w:t xml:space="preserve"> DASPFC</w:t>
            </w:r>
          </w:p>
        </w:tc>
      </w:tr>
      <w:tr w:rsidR="002F771B" w:rsidRPr="006E1BF6" w:rsidTr="001F0D26">
        <w:trPr>
          <w:trHeight w:val="255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6E1BF6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3.4. </w:t>
            </w:r>
            <w:proofErr w:type="spellStart"/>
            <w:r w:rsidRPr="006E1BF6">
              <w:rPr>
                <w:lang w:val="en-US"/>
              </w:rPr>
              <w:t>Prezentarea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indicatorilor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statistici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privind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numărul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verificări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locul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trai</w:t>
            </w:r>
            <w:proofErr w:type="spellEnd"/>
            <w:r w:rsidRPr="006E1BF6">
              <w:rPr>
                <w:lang w:val="en-US"/>
              </w:rPr>
              <w:t xml:space="preserve"> al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ajutor</w:t>
            </w:r>
            <w:proofErr w:type="spellEnd"/>
            <w:r w:rsidRPr="006E1BF6">
              <w:rPr>
                <w:lang w:val="en-US"/>
              </w:rPr>
              <w:t xml:space="preserve"> social/APRA </w:t>
            </w:r>
            <w:proofErr w:type="spellStart"/>
            <w:r w:rsidRPr="006E1BF6">
              <w:rPr>
                <w:lang w:val="en-US"/>
              </w:rPr>
              <w:t>efectuate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Comisiile</w:t>
            </w:r>
            <w:proofErr w:type="spellEnd"/>
            <w:r w:rsidRPr="006E1BF6">
              <w:rPr>
                <w:lang w:val="en-US"/>
              </w:rPr>
              <w:t xml:space="preserve"> locale</w:t>
            </w:r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Semestrial</w:t>
            </w:r>
            <w:proofErr w:type="spellEnd"/>
          </w:p>
        </w:tc>
        <w:tc>
          <w:tcPr>
            <w:tcW w:w="1800" w:type="dxa"/>
          </w:tcPr>
          <w:p w:rsidR="002F771B" w:rsidRPr="006E1BF6" w:rsidRDefault="002F771B" w:rsidP="001F0D26">
            <w:pPr>
              <w:jc w:val="center"/>
              <w:rPr>
                <w:lang w:val="en-US"/>
              </w:rPr>
            </w:pPr>
            <w:r w:rsidRPr="006E1BF6">
              <w:rPr>
                <w:lang w:val="en-US"/>
              </w:rPr>
              <w:t>ASC</w:t>
            </w:r>
          </w:p>
        </w:tc>
      </w:tr>
      <w:tr w:rsidR="002F771B" w:rsidRPr="006E1BF6" w:rsidTr="001F0D26">
        <w:trPr>
          <w:trHeight w:val="1696"/>
        </w:trPr>
        <w:tc>
          <w:tcPr>
            <w:tcW w:w="683" w:type="dxa"/>
            <w:vMerge w:val="restart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4.</w:t>
            </w:r>
          </w:p>
        </w:tc>
        <w:tc>
          <w:tcPr>
            <w:tcW w:w="2167" w:type="dxa"/>
            <w:vMerge w:val="restart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Aplicarea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măsurilor</w:t>
            </w:r>
            <w:proofErr w:type="spellEnd"/>
            <w:r w:rsidRPr="006E1BF6">
              <w:rPr>
                <w:lang w:val="en-US"/>
              </w:rPr>
              <w:t xml:space="preserve"> concrete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vederea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restituirii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plăților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achitate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nejustificat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sumă</w:t>
            </w:r>
            <w:proofErr w:type="spellEnd"/>
            <w:r w:rsidRPr="006E1BF6">
              <w:rPr>
                <w:lang w:val="en-US"/>
              </w:rPr>
              <w:t xml:space="preserve"> de 121231 lei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conformitate</w:t>
            </w:r>
            <w:proofErr w:type="spellEnd"/>
            <w:r w:rsidRPr="006E1BF6">
              <w:rPr>
                <w:lang w:val="en-US"/>
              </w:rPr>
              <w:t xml:space="preserve"> cu art.16,aliniatul 3 din </w:t>
            </w:r>
            <w:proofErr w:type="spellStart"/>
            <w:r w:rsidRPr="006E1BF6">
              <w:rPr>
                <w:lang w:val="en-US"/>
              </w:rPr>
              <w:t>Legea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privire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ajutorul</w:t>
            </w:r>
            <w:proofErr w:type="spellEnd"/>
            <w:r w:rsidRPr="006E1BF6">
              <w:rPr>
                <w:lang w:val="en-US"/>
              </w:rPr>
              <w:t xml:space="preserve"> social nr.133 din 13.06.2008</w:t>
            </w: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4.1. </w:t>
            </w:r>
            <w:proofErr w:type="spellStart"/>
            <w:r w:rsidRPr="006E1BF6">
              <w:rPr>
                <w:lang w:val="en-US"/>
              </w:rPr>
              <w:t>Informarea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beneficialior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scris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domiciliu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suma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primită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nejustificat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și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modul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rambursare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Iulie</w:t>
            </w:r>
            <w:proofErr w:type="spellEnd"/>
            <w:r w:rsidRPr="006E1BF6">
              <w:rPr>
                <w:lang w:val="en-US"/>
              </w:rPr>
              <w:t xml:space="preserve"> 2019</w:t>
            </w: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 xml:space="preserve">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jc w:val="center"/>
              <w:rPr>
                <w:lang w:val="en-US"/>
              </w:rPr>
            </w:pPr>
          </w:p>
        </w:tc>
      </w:tr>
      <w:tr w:rsidR="002F771B" w:rsidRPr="006E1BF6" w:rsidTr="006E1BF6">
        <w:trPr>
          <w:trHeight w:val="1459"/>
        </w:trPr>
        <w:tc>
          <w:tcPr>
            <w:tcW w:w="683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2F771B" w:rsidRPr="006E1BF6" w:rsidRDefault="002F771B" w:rsidP="001F0D26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gramStart"/>
            <w:r w:rsidRPr="006E1BF6">
              <w:rPr>
                <w:lang w:val="en-US"/>
              </w:rPr>
              <w:t>4.2 .</w:t>
            </w:r>
            <w:proofErr w:type="gram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Ședințe</w:t>
            </w:r>
            <w:proofErr w:type="spellEnd"/>
            <w:r w:rsidRPr="006E1BF6">
              <w:rPr>
                <w:lang w:val="en-US"/>
              </w:rPr>
              <w:t xml:space="preserve"> de </w:t>
            </w:r>
            <w:proofErr w:type="spellStart"/>
            <w:r w:rsidRPr="006E1BF6">
              <w:rPr>
                <w:lang w:val="en-US"/>
              </w:rPr>
              <w:t>informare</w:t>
            </w:r>
            <w:proofErr w:type="spellEnd"/>
            <w:r w:rsidRPr="006E1BF6">
              <w:rPr>
                <w:lang w:val="en-US"/>
              </w:rPr>
              <w:t xml:space="preserve"> a </w:t>
            </w:r>
            <w:proofErr w:type="spellStart"/>
            <w:r w:rsidRPr="006E1BF6">
              <w:rPr>
                <w:lang w:val="en-US"/>
              </w:rPr>
              <w:t>beneficiarilor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pe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localități</w:t>
            </w:r>
            <w:proofErr w:type="spellEnd"/>
            <w:r w:rsidRPr="006E1BF6">
              <w:rPr>
                <w:lang w:val="en-US"/>
              </w:rPr>
              <w:t xml:space="preserve"> cu </w:t>
            </w:r>
            <w:proofErr w:type="spellStart"/>
            <w:r w:rsidRPr="006E1BF6">
              <w:rPr>
                <w:lang w:val="en-US"/>
              </w:rPr>
              <w:t>privire</w:t>
            </w:r>
            <w:proofErr w:type="spellEnd"/>
            <w:r w:rsidRPr="006E1BF6">
              <w:rPr>
                <w:lang w:val="en-US"/>
              </w:rPr>
              <w:t xml:space="preserve"> la </w:t>
            </w:r>
            <w:proofErr w:type="spellStart"/>
            <w:r w:rsidRPr="006E1BF6">
              <w:rPr>
                <w:lang w:val="en-US"/>
              </w:rPr>
              <w:t>erorile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constatate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cerere</w:t>
            </w:r>
            <w:proofErr w:type="spellEnd"/>
          </w:p>
        </w:tc>
        <w:tc>
          <w:tcPr>
            <w:tcW w:w="1625" w:type="dxa"/>
          </w:tcPr>
          <w:p w:rsidR="002F771B" w:rsidRPr="006E1BF6" w:rsidRDefault="002F771B" w:rsidP="001F0D26">
            <w:pPr>
              <w:jc w:val="center"/>
              <w:rPr>
                <w:lang w:val="en-US"/>
              </w:rPr>
            </w:pPr>
            <w:r w:rsidRPr="006E1BF6">
              <w:rPr>
                <w:lang w:val="en-US"/>
              </w:rPr>
              <w:t>Periodic</w:t>
            </w:r>
          </w:p>
        </w:tc>
        <w:tc>
          <w:tcPr>
            <w:tcW w:w="1800" w:type="dxa"/>
          </w:tcPr>
          <w:p w:rsidR="002F771B" w:rsidRPr="006E1BF6" w:rsidRDefault="002F771B" w:rsidP="001F0D26">
            <w:pPr>
              <w:rPr>
                <w:lang w:val="en-US"/>
              </w:rPr>
            </w:pPr>
            <w:proofErr w:type="spellStart"/>
            <w:r w:rsidRPr="006E1BF6">
              <w:rPr>
                <w:lang w:val="en-US"/>
              </w:rPr>
              <w:t>Șef</w:t>
            </w:r>
            <w:proofErr w:type="spellEnd"/>
            <w:r w:rsidRPr="006E1BF6">
              <w:rPr>
                <w:lang w:val="en-US"/>
              </w:rPr>
              <w:t xml:space="preserve"> DASPFC Specialist </w:t>
            </w:r>
            <w:proofErr w:type="spellStart"/>
            <w:r w:rsidRPr="006E1BF6">
              <w:rPr>
                <w:lang w:val="en-US"/>
              </w:rPr>
              <w:t>în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administrarea</w:t>
            </w:r>
            <w:proofErr w:type="spellEnd"/>
            <w:r w:rsidRPr="006E1BF6">
              <w:rPr>
                <w:lang w:val="en-US"/>
              </w:rPr>
              <w:t xml:space="preserve"> </w:t>
            </w:r>
            <w:proofErr w:type="spellStart"/>
            <w:r w:rsidRPr="006E1BF6">
              <w:rPr>
                <w:lang w:val="en-US"/>
              </w:rPr>
              <w:t>ajutorului</w:t>
            </w:r>
            <w:proofErr w:type="spellEnd"/>
            <w:r w:rsidRPr="006E1BF6">
              <w:rPr>
                <w:lang w:val="en-US"/>
              </w:rPr>
              <w:t xml:space="preserve"> social</w:t>
            </w:r>
          </w:p>
          <w:p w:rsidR="002F771B" w:rsidRPr="006E1BF6" w:rsidRDefault="002F771B" w:rsidP="001F0D26">
            <w:pPr>
              <w:rPr>
                <w:lang w:val="en-US"/>
              </w:rPr>
            </w:pPr>
            <w:r w:rsidRPr="006E1BF6">
              <w:rPr>
                <w:lang w:val="en-US"/>
              </w:rPr>
              <w:t>APL/ASC</w:t>
            </w:r>
          </w:p>
        </w:tc>
      </w:tr>
    </w:tbl>
    <w:p w:rsidR="006E1BF6" w:rsidRDefault="002F771B" w:rsidP="002F771B">
      <w:r w:rsidRPr="006E1BF6">
        <w:t>Șef DASPFC Șoldănești                                                        Rusu Vladimir</w:t>
      </w:r>
    </w:p>
    <w:p w:rsidR="002F771B" w:rsidRPr="006E1BF6" w:rsidRDefault="002F771B" w:rsidP="002F771B">
      <w:proofErr w:type="spellStart"/>
      <w:r w:rsidRPr="006E1BF6">
        <w:rPr>
          <w:lang w:val="en-US"/>
        </w:rPr>
        <w:t>Ex.Galben</w:t>
      </w:r>
      <w:proofErr w:type="spellEnd"/>
      <w:r w:rsidRPr="006E1BF6">
        <w:rPr>
          <w:lang w:val="en-US"/>
        </w:rPr>
        <w:t xml:space="preserve"> O</w:t>
      </w:r>
      <w:r w:rsidR="006E1BF6">
        <w:t>, t</w:t>
      </w:r>
      <w:r w:rsidRPr="006E1BF6">
        <w:rPr>
          <w:lang w:val="en-US"/>
        </w:rPr>
        <w:t>el</w:t>
      </w:r>
      <w:proofErr w:type="gramStart"/>
      <w:r w:rsidRPr="006E1BF6">
        <w:rPr>
          <w:lang w:val="en-US"/>
        </w:rPr>
        <w:t>:027225303</w:t>
      </w:r>
      <w:proofErr w:type="gramEnd"/>
    </w:p>
    <w:p w:rsidR="00263474" w:rsidRPr="006E1BF6" w:rsidRDefault="00263474" w:rsidP="002F771B">
      <w:pPr>
        <w:tabs>
          <w:tab w:val="left" w:pos="426"/>
          <w:tab w:val="left" w:pos="709"/>
        </w:tabs>
        <w:ind w:left="180"/>
        <w:jc w:val="both"/>
        <w:rPr>
          <w:lang w:val="ro-MO"/>
        </w:rPr>
      </w:pPr>
    </w:p>
    <w:p w:rsidR="006E1BF6" w:rsidRPr="006E1BF6" w:rsidRDefault="006E1BF6">
      <w:pPr>
        <w:tabs>
          <w:tab w:val="left" w:pos="426"/>
          <w:tab w:val="left" w:pos="709"/>
        </w:tabs>
        <w:ind w:left="180"/>
        <w:jc w:val="both"/>
        <w:rPr>
          <w:lang w:val="ro-MO"/>
        </w:rPr>
      </w:pPr>
    </w:p>
    <w:sectPr w:rsidR="006E1BF6" w:rsidRPr="006E1BF6" w:rsidSect="003F350B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5921B0"/>
    <w:multiLevelType w:val="hybridMultilevel"/>
    <w:tmpl w:val="726AD082"/>
    <w:lvl w:ilvl="0" w:tplc="B3DA2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115F"/>
    <w:multiLevelType w:val="hybridMultilevel"/>
    <w:tmpl w:val="C4DCE624"/>
    <w:lvl w:ilvl="0" w:tplc="90C431B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4406"/>
    <w:multiLevelType w:val="hybridMultilevel"/>
    <w:tmpl w:val="B5A62ABC"/>
    <w:lvl w:ilvl="0" w:tplc="CDC44ED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F2A04"/>
    <w:multiLevelType w:val="multilevel"/>
    <w:tmpl w:val="9CE8E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A7B"/>
    <w:rsid w:val="00033A7B"/>
    <w:rsid w:val="001B3EC7"/>
    <w:rsid w:val="00263474"/>
    <w:rsid w:val="002F771B"/>
    <w:rsid w:val="00371CF4"/>
    <w:rsid w:val="00371F53"/>
    <w:rsid w:val="003B5628"/>
    <w:rsid w:val="003F350B"/>
    <w:rsid w:val="006E1BF6"/>
    <w:rsid w:val="00815AC5"/>
    <w:rsid w:val="00945469"/>
    <w:rsid w:val="00BC2EDF"/>
    <w:rsid w:val="00C741F6"/>
    <w:rsid w:val="00E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blenet,Listă paragraf,Абзац списка1"/>
    <w:basedOn w:val="a"/>
    <w:link w:val="a4"/>
    <w:uiPriority w:val="34"/>
    <w:qFormat/>
    <w:rsid w:val="00EE5A7B"/>
    <w:pPr>
      <w:ind w:left="720"/>
      <w:contextualSpacing/>
    </w:pPr>
  </w:style>
  <w:style w:type="character" w:customStyle="1" w:styleId="a4">
    <w:name w:val="Абзац списка Знак"/>
    <w:aliases w:val="Cablenet Знак,Listă paragraf Знак,Абзац списка1 Знак"/>
    <w:link w:val="a3"/>
    <w:uiPriority w:val="34"/>
    <w:locked/>
    <w:rsid w:val="00EE5A7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5">
    <w:name w:val="header"/>
    <w:basedOn w:val="a"/>
    <w:link w:val="a6"/>
    <w:uiPriority w:val="99"/>
    <w:semiHidden/>
    <w:unhideWhenUsed/>
    <w:rsid w:val="002F771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F771B"/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9454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5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46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solda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2019-08-09T11:51:00Z</cp:lastPrinted>
  <dcterms:created xsi:type="dcterms:W3CDTF">2019-08-09T10:10:00Z</dcterms:created>
  <dcterms:modified xsi:type="dcterms:W3CDTF">2019-08-09T11:52:00Z</dcterms:modified>
</cp:coreProperties>
</file>